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FA4F92" w:rsidR="000C79B7" w:rsidP="00224C9D" w:rsidRDefault="00FC63DD" w14:paraId="7CAEBCCF" w14:textId="77777777">
      <w:pPr>
        <w:spacing w:line="276" w:lineRule="auto"/>
        <w:ind w:left="4956" w:firstLine="708"/>
        <w:jc w:val="center"/>
        <w:rPr>
          <w:b/>
          <w:sz w:val="28"/>
          <w:szCs w:val="28"/>
        </w:rPr>
      </w:pPr>
      <w:r>
        <w:rPr>
          <w:b/>
          <w:noProof/>
          <w:sz w:val="28"/>
          <w:szCs w:val="28"/>
        </w:rPr>
        <w:drawing>
          <wp:inline distT="0" distB="0" distL="0" distR="0" wp14:anchorId="5B4C7AAE" wp14:editId="200B52C2">
            <wp:extent cx="2009775" cy="1224915"/>
            <wp:effectExtent l="19050" t="0" r="9525" b="0"/>
            <wp:docPr id="1" name="Afbeelding 1" descr="050131,%20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050131,%20LOGO_300dpi_RGB"/>
                    <pic:cNvPicPr>
                      <a:picLocks noChangeAspect="1" noChangeArrowheads="1"/>
                    </pic:cNvPicPr>
                  </pic:nvPicPr>
                  <pic:blipFill>
                    <a:blip r:embed="rId12"/>
                    <a:srcRect/>
                    <a:stretch>
                      <a:fillRect/>
                    </a:stretch>
                  </pic:blipFill>
                  <pic:spPr bwMode="auto">
                    <a:xfrm>
                      <a:off x="0" y="0"/>
                      <a:ext cx="2009775" cy="1224915"/>
                    </a:xfrm>
                    <a:prstGeom prst="rect">
                      <a:avLst/>
                    </a:prstGeom>
                    <a:noFill/>
                    <a:ln w="9525">
                      <a:noFill/>
                      <a:miter lim="800000"/>
                      <a:headEnd/>
                      <a:tailEnd/>
                    </a:ln>
                  </pic:spPr>
                </pic:pic>
              </a:graphicData>
            </a:graphic>
          </wp:inline>
        </w:drawing>
      </w:r>
    </w:p>
    <w:p w:rsidRPr="00FA4F92" w:rsidR="000C79B7" w:rsidRDefault="000C79B7" w14:paraId="568E4B42" w14:textId="77777777"/>
    <w:p w:rsidRPr="00FA4F92" w:rsidR="000C79B7" w:rsidRDefault="000C79B7" w14:paraId="2BE9F8C5" w14:textId="77777777"/>
    <w:p w:rsidRPr="00FA4F92" w:rsidR="000C79B7" w:rsidRDefault="000C79B7" w14:paraId="49F97695" w14:textId="77777777"/>
    <w:p w:rsidRPr="00FA4F92" w:rsidR="000C79B7" w:rsidP="00D761DF" w:rsidRDefault="000C79B7" w14:paraId="024703E1" w14:textId="77777777">
      <w:pPr>
        <w:jc w:val="center"/>
        <w:rPr>
          <w:b/>
          <w:sz w:val="56"/>
          <w:szCs w:val="56"/>
        </w:rPr>
      </w:pPr>
    </w:p>
    <w:p w:rsidRPr="00FA4F92" w:rsidR="000C79B7" w:rsidP="00D761DF" w:rsidRDefault="000C79B7" w14:paraId="796C88BB" w14:textId="77777777">
      <w:pPr>
        <w:jc w:val="center"/>
        <w:rPr>
          <w:b/>
          <w:sz w:val="56"/>
          <w:szCs w:val="56"/>
        </w:rPr>
      </w:pPr>
    </w:p>
    <w:p w:rsidRPr="00FA4F92" w:rsidR="000C79B7" w:rsidP="00D761DF" w:rsidRDefault="000C79B7" w14:paraId="53C65E67" w14:textId="77777777">
      <w:pPr>
        <w:jc w:val="center"/>
        <w:rPr>
          <w:b/>
          <w:sz w:val="56"/>
          <w:szCs w:val="56"/>
        </w:rPr>
      </w:pPr>
    </w:p>
    <w:p w:rsidRPr="00FA4F92" w:rsidR="000C79B7" w:rsidP="00D761DF" w:rsidRDefault="000C79B7" w14:paraId="7C20788B" w14:textId="77777777">
      <w:pPr>
        <w:jc w:val="center"/>
        <w:rPr>
          <w:b/>
          <w:sz w:val="56"/>
          <w:szCs w:val="56"/>
        </w:rPr>
      </w:pPr>
    </w:p>
    <w:p w:rsidRPr="00FA4F92" w:rsidR="000C79B7" w:rsidP="00D761DF" w:rsidRDefault="000C79B7" w14:paraId="04BD789E" w14:textId="77777777">
      <w:pPr>
        <w:jc w:val="center"/>
        <w:rPr>
          <w:b/>
          <w:sz w:val="56"/>
          <w:szCs w:val="56"/>
        </w:rPr>
      </w:pPr>
    </w:p>
    <w:p w:rsidRPr="00FA4F92" w:rsidR="000C79B7" w:rsidP="00D761DF" w:rsidRDefault="000C79B7" w14:paraId="73C8EC49" w14:textId="77777777">
      <w:pPr>
        <w:jc w:val="center"/>
        <w:rPr>
          <w:b/>
          <w:sz w:val="56"/>
          <w:szCs w:val="56"/>
        </w:rPr>
      </w:pPr>
      <w:r w:rsidRPr="00FA4F92">
        <w:rPr>
          <w:b/>
          <w:sz w:val="56"/>
          <w:szCs w:val="56"/>
        </w:rPr>
        <w:t>Behandelkader</w:t>
      </w:r>
    </w:p>
    <w:p w:rsidRPr="00FA4F92" w:rsidR="000C79B7" w:rsidP="00D761DF" w:rsidRDefault="000C79B7" w14:paraId="7E1D90C5" w14:textId="094A06E6">
      <w:pPr>
        <w:jc w:val="center"/>
        <w:rPr>
          <w:b/>
          <w:sz w:val="40"/>
          <w:szCs w:val="40"/>
        </w:rPr>
      </w:pPr>
      <w:r w:rsidRPr="00FA4F92">
        <w:rPr>
          <w:b/>
          <w:sz w:val="40"/>
          <w:szCs w:val="40"/>
        </w:rPr>
        <w:t>Arm</w:t>
      </w:r>
      <w:r w:rsidR="00246490">
        <w:rPr>
          <w:b/>
          <w:sz w:val="40"/>
          <w:szCs w:val="40"/>
        </w:rPr>
        <w:t>/hand</w:t>
      </w:r>
      <w:r w:rsidRPr="00FA4F92">
        <w:rPr>
          <w:b/>
          <w:sz w:val="40"/>
          <w:szCs w:val="40"/>
        </w:rPr>
        <w:t xml:space="preserve">amputaties </w:t>
      </w:r>
    </w:p>
    <w:p w:rsidRPr="00FA4F92" w:rsidR="000C79B7" w:rsidP="00D761DF" w:rsidRDefault="000C79B7" w14:paraId="4F47D744" w14:textId="77777777">
      <w:pPr>
        <w:jc w:val="center"/>
        <w:rPr>
          <w:b/>
          <w:sz w:val="40"/>
          <w:szCs w:val="40"/>
        </w:rPr>
      </w:pPr>
      <w:r w:rsidRPr="00FA4F92">
        <w:rPr>
          <w:b/>
          <w:sz w:val="40"/>
          <w:szCs w:val="40"/>
        </w:rPr>
        <w:t xml:space="preserve">en </w:t>
      </w:r>
    </w:p>
    <w:p w:rsidRPr="00FA4F92" w:rsidR="000C79B7" w:rsidP="00D761DF" w:rsidRDefault="000C79B7" w14:paraId="121A35BB" w14:textId="77777777">
      <w:pPr>
        <w:jc w:val="center"/>
        <w:rPr>
          <w:b/>
          <w:sz w:val="40"/>
          <w:szCs w:val="40"/>
        </w:rPr>
      </w:pPr>
      <w:r w:rsidRPr="00FA4F92">
        <w:rPr>
          <w:b/>
          <w:sz w:val="40"/>
          <w:szCs w:val="40"/>
        </w:rPr>
        <w:t xml:space="preserve">Transversale Congenitale Reductiedefecten </w:t>
      </w:r>
    </w:p>
    <w:p w:rsidRPr="00FA4F92" w:rsidR="000C79B7" w:rsidP="00D761DF" w:rsidRDefault="000C79B7" w14:paraId="128BFB3D" w14:textId="77777777">
      <w:pPr>
        <w:jc w:val="center"/>
        <w:rPr>
          <w:b/>
          <w:sz w:val="40"/>
          <w:szCs w:val="40"/>
        </w:rPr>
      </w:pPr>
      <w:r w:rsidRPr="00FA4F92">
        <w:rPr>
          <w:b/>
          <w:sz w:val="40"/>
          <w:szCs w:val="40"/>
        </w:rPr>
        <w:t>Bovenste Extremiteit</w:t>
      </w:r>
    </w:p>
    <w:p w:rsidRPr="00FA4F92" w:rsidR="000C79B7" w:rsidP="00D761DF" w:rsidRDefault="000C79B7" w14:paraId="1F31FE65" w14:textId="77777777">
      <w:pPr>
        <w:jc w:val="center"/>
        <w:rPr>
          <w:b/>
        </w:rPr>
      </w:pPr>
    </w:p>
    <w:p w:rsidRPr="00FA4F92" w:rsidR="000C79B7" w:rsidP="00D761DF" w:rsidRDefault="000C79B7" w14:paraId="5BF93B1C" w14:textId="77777777">
      <w:pPr>
        <w:rPr>
          <w:b/>
        </w:rPr>
      </w:pPr>
    </w:p>
    <w:p w:rsidRPr="00FA4F92" w:rsidR="000C79B7" w:rsidP="00D761DF" w:rsidRDefault="000C79B7" w14:paraId="035D99E3" w14:textId="77777777">
      <w:pPr>
        <w:rPr>
          <w:b/>
        </w:rPr>
      </w:pPr>
    </w:p>
    <w:p w:rsidRPr="00FA4F92" w:rsidR="000C79B7" w:rsidP="00D761DF" w:rsidRDefault="000C79B7" w14:paraId="38E53E7B" w14:textId="77777777">
      <w:pPr>
        <w:rPr>
          <w:b/>
        </w:rPr>
      </w:pPr>
    </w:p>
    <w:p w:rsidRPr="00FA4F92" w:rsidR="000C79B7" w:rsidP="00D761DF" w:rsidRDefault="000C79B7" w14:paraId="4D9AC42F" w14:textId="77777777">
      <w:pPr>
        <w:rPr>
          <w:b/>
        </w:rPr>
      </w:pPr>
    </w:p>
    <w:p w:rsidRPr="00FA4F92" w:rsidR="000C79B7" w:rsidP="00D761DF" w:rsidRDefault="000C79B7" w14:paraId="45650E33" w14:textId="77777777">
      <w:pPr>
        <w:rPr>
          <w:b/>
        </w:rPr>
      </w:pPr>
    </w:p>
    <w:p w:rsidRPr="00FA4F92" w:rsidR="000C79B7" w:rsidP="00D761DF" w:rsidRDefault="000C79B7" w14:paraId="50DE8D2C" w14:textId="77777777">
      <w:pPr>
        <w:rPr>
          <w:b/>
        </w:rPr>
      </w:pPr>
    </w:p>
    <w:p w:rsidRPr="00FA4F92" w:rsidR="000C79B7" w:rsidP="00D761DF" w:rsidRDefault="000C79B7" w14:paraId="04DAB83D" w14:textId="77777777">
      <w:pPr>
        <w:rPr>
          <w:b/>
        </w:rPr>
      </w:pPr>
    </w:p>
    <w:p w:rsidRPr="00FA4F92" w:rsidR="000C79B7" w:rsidP="00D761DF" w:rsidRDefault="000C79B7" w14:paraId="55DABB2D" w14:textId="77777777">
      <w:pPr>
        <w:rPr>
          <w:b/>
        </w:rPr>
      </w:pPr>
    </w:p>
    <w:p w:rsidRPr="00FA4F92" w:rsidR="000C79B7" w:rsidP="00D761DF" w:rsidRDefault="000C79B7" w14:paraId="434B7DF8" w14:textId="77777777">
      <w:pPr>
        <w:rPr>
          <w:b/>
        </w:rPr>
      </w:pPr>
    </w:p>
    <w:p w:rsidRPr="00FA4F92" w:rsidR="000C79B7" w:rsidP="00D761DF" w:rsidRDefault="000C79B7" w14:paraId="422C7E04" w14:textId="77777777">
      <w:pPr>
        <w:rPr>
          <w:b/>
        </w:rPr>
      </w:pPr>
    </w:p>
    <w:p w:rsidRPr="00FA4F92" w:rsidR="000C79B7" w:rsidP="00D761DF" w:rsidRDefault="000C79B7" w14:paraId="3F29D699" w14:textId="77777777">
      <w:pPr>
        <w:rPr>
          <w:b/>
        </w:rPr>
      </w:pPr>
    </w:p>
    <w:p w:rsidRPr="00FA4F92" w:rsidR="000C79B7" w:rsidP="00D761DF" w:rsidRDefault="000C79B7" w14:paraId="431A8280" w14:textId="77777777">
      <w:pPr>
        <w:rPr>
          <w:b/>
        </w:rPr>
      </w:pPr>
    </w:p>
    <w:p w:rsidRPr="00FA4F92" w:rsidR="000C79B7" w:rsidP="00D761DF" w:rsidRDefault="000C79B7" w14:paraId="7501E8EF" w14:textId="77777777">
      <w:pPr>
        <w:rPr>
          <w:b/>
        </w:rPr>
      </w:pPr>
    </w:p>
    <w:p w:rsidRPr="00FA4F92" w:rsidR="000C79B7" w:rsidP="00D761DF" w:rsidRDefault="000C79B7" w14:paraId="6551FEF3" w14:textId="77777777">
      <w:pPr>
        <w:rPr>
          <w:b/>
        </w:rPr>
      </w:pPr>
    </w:p>
    <w:p w:rsidRPr="00FA4F92" w:rsidR="000C79B7" w:rsidP="00D761DF" w:rsidRDefault="000C79B7" w14:paraId="15AEA04C" w14:textId="77777777">
      <w:pPr>
        <w:rPr>
          <w:b/>
        </w:rPr>
      </w:pPr>
    </w:p>
    <w:p w:rsidRPr="00FA4F92" w:rsidR="000C79B7" w:rsidP="00D761DF" w:rsidRDefault="000C79B7" w14:paraId="67484C4A" w14:textId="77777777">
      <w:pPr>
        <w:rPr>
          <w:b/>
        </w:rPr>
      </w:pPr>
    </w:p>
    <w:p w:rsidRPr="00FA4F92" w:rsidR="000C79B7" w:rsidP="00D761DF" w:rsidRDefault="000C79B7" w14:paraId="5BA39410" w14:textId="77777777">
      <w:pPr>
        <w:rPr>
          <w:b/>
        </w:rPr>
      </w:pPr>
    </w:p>
    <w:p w:rsidRPr="00FA4F92" w:rsidR="000C79B7" w:rsidP="00D761DF" w:rsidRDefault="000C79B7" w14:paraId="2D741A35" w14:textId="77777777">
      <w:pPr>
        <w:rPr>
          <w:b/>
        </w:rPr>
      </w:pPr>
    </w:p>
    <w:p w:rsidRPr="00FA4F92" w:rsidR="000C79B7" w:rsidP="00D761DF" w:rsidRDefault="000C79B7" w14:paraId="5A1E2869" w14:textId="77777777">
      <w:pPr>
        <w:rPr>
          <w:b/>
        </w:rPr>
      </w:pPr>
    </w:p>
    <w:p w:rsidRPr="00FA4F92" w:rsidR="000C79B7" w:rsidP="00D761DF" w:rsidRDefault="000C79B7" w14:paraId="52013715" w14:textId="77777777">
      <w:pPr>
        <w:rPr>
          <w:b/>
        </w:rPr>
      </w:pPr>
    </w:p>
    <w:p w:rsidRPr="00FA4F92" w:rsidR="000C79B7" w:rsidP="00D761DF" w:rsidRDefault="000C79B7" w14:paraId="13AB12E6" w14:textId="77777777">
      <w:pPr>
        <w:rPr>
          <w:b/>
        </w:rPr>
      </w:pPr>
    </w:p>
    <w:p w:rsidRPr="00FA4F92" w:rsidR="000C79B7" w:rsidP="00D761DF" w:rsidRDefault="000C79B7" w14:paraId="2500B51B" w14:textId="77777777">
      <w:pPr>
        <w:rPr>
          <w:b/>
        </w:rPr>
      </w:pPr>
    </w:p>
    <w:p w:rsidR="000C79B7" w:rsidRDefault="00730C27" w14:paraId="2730A573" w14:textId="4000FD8B">
      <w:r>
        <w:t>Herziene d</w:t>
      </w:r>
      <w:r w:rsidR="007E530B">
        <w:t xml:space="preserve">efinitieve versie, </w:t>
      </w:r>
      <w:r w:rsidRPr="007810C7" w:rsidR="007810C7">
        <w:rPr>
          <w:highlight w:val="yellow"/>
        </w:rPr>
        <w:t>ter autorisatie</w:t>
      </w:r>
      <w:r w:rsidR="007810C7">
        <w:rPr>
          <w:highlight w:val="yellow"/>
        </w:rPr>
        <w:t xml:space="preserve"> voorleggen aan ALV</w:t>
      </w:r>
      <w:r w:rsidRPr="007810C7" w:rsidR="007810C7">
        <w:rPr>
          <w:highlight w:val="yellow"/>
        </w:rPr>
        <w:t xml:space="preserve"> 9 november</w:t>
      </w:r>
      <w:r w:rsidR="007810C7">
        <w:t xml:space="preserve"> </w:t>
      </w:r>
      <w:r w:rsidRPr="00C919B1" w:rsidR="00C919B1">
        <w:rPr>
          <w:highlight w:val="yellow"/>
        </w:rPr>
        <w:t>2023</w:t>
      </w:r>
      <w:r w:rsidR="000C79B7">
        <w:br w:type="page"/>
      </w:r>
    </w:p>
    <w:tbl>
      <w:tblPr>
        <w:tblW w:w="5000" w:type="pct"/>
        <w:tblLook w:val="00A0" w:firstRow="1" w:lastRow="0" w:firstColumn="1" w:lastColumn="0" w:noHBand="0" w:noVBand="0"/>
      </w:tblPr>
      <w:tblGrid>
        <w:gridCol w:w="9070"/>
      </w:tblGrid>
      <w:tr w:rsidRPr="00FA4F92" w:rsidR="00FB4BD5" w:rsidTr="00FC5170" w14:paraId="358354F6" w14:textId="77777777">
        <w:tc>
          <w:tcPr>
            <w:tcW w:w="5000" w:type="pct"/>
            <w:shd w:val="clear" w:color="auto" w:fill="DBE5F1"/>
          </w:tcPr>
          <w:tbl>
            <w:tblPr>
              <w:tblW w:w="5000" w:type="pct"/>
              <w:tblLook w:val="00A0" w:firstRow="1" w:lastRow="0" w:firstColumn="1" w:lastColumn="0" w:noHBand="0" w:noVBand="0"/>
            </w:tblPr>
            <w:tblGrid>
              <w:gridCol w:w="8854"/>
            </w:tblGrid>
            <w:tr w:rsidRPr="001A10C5" w:rsidR="00FB4BD5" w:rsidTr="00605664" w14:paraId="5C9B176E" w14:textId="77777777">
              <w:tc>
                <w:tcPr>
                  <w:tcW w:w="5000" w:type="pct"/>
                  <w:shd w:val="clear" w:color="auto" w:fill="DBE5F1"/>
                </w:tcPr>
                <w:p w:rsidRPr="00FB4BD5" w:rsidR="00FB4BD5" w:rsidP="00FB4BD5" w:rsidRDefault="00FB4BD5" w14:paraId="2FD36A20" w14:textId="0E60F433">
                  <w:pPr>
                    <w:pStyle w:val="Geenafstand"/>
                    <w:spacing w:before="240" w:after="200" w:line="276" w:lineRule="auto"/>
                    <w:rPr>
                      <w:b/>
                      <w:sz w:val="28"/>
                      <w:szCs w:val="28"/>
                    </w:rPr>
                  </w:pPr>
                  <w:r w:rsidRPr="001A10C5">
                    <w:lastRenderedPageBreak/>
                    <w:br w:type="page"/>
                  </w:r>
                  <w:r w:rsidRPr="001A10C5">
                    <w:br w:type="page"/>
                  </w:r>
                  <w:r w:rsidRPr="00FC6D57">
                    <w:rPr>
                      <w:b/>
                      <w:sz w:val="28"/>
                      <w:szCs w:val="28"/>
                    </w:rPr>
                    <w:t>Inhoudsopgave</w:t>
                  </w:r>
                </w:p>
              </w:tc>
            </w:tr>
          </w:tbl>
          <w:p w:rsidRPr="00FA4F92" w:rsidR="00FB4BD5" w:rsidP="0071133E" w:rsidRDefault="00FB4BD5" w14:paraId="1048020D" w14:textId="5B8C48D8">
            <w:pPr>
              <w:rPr>
                <w:b/>
              </w:rPr>
            </w:pPr>
          </w:p>
        </w:tc>
      </w:tr>
    </w:tbl>
    <w:p w:rsidR="000C79B7" w:rsidP="00D06FE6" w:rsidRDefault="000C79B7" w14:paraId="0A5F299A" w14:textId="77777777">
      <w:pPr>
        <w:spacing w:line="276" w:lineRule="auto"/>
        <w:rPr>
          <w:b/>
          <w:i/>
        </w:rPr>
      </w:pPr>
    </w:p>
    <w:p w:rsidRPr="00FA4F92" w:rsidR="00AC1B24" w:rsidP="00D06FE6" w:rsidRDefault="00AC1B24" w14:paraId="4882F27A" w14:textId="77777777">
      <w:pPr>
        <w:spacing w:line="276" w:lineRule="auto"/>
        <w:rPr>
          <w:b/>
          <w:i/>
        </w:rPr>
      </w:pPr>
    </w:p>
    <w:p w:rsidR="00AC1B24" w:rsidP="0092546A" w:rsidRDefault="00AC1B24" w14:paraId="13DC18F2" w14:textId="45756969">
      <w:pPr>
        <w:pStyle w:val="Inhopg1"/>
        <w:tabs>
          <w:tab w:val="left" w:pos="440"/>
          <w:tab w:val="right" w:leader="dot" w:pos="9060"/>
        </w:tabs>
        <w:spacing w:after="0" w:line="360" w:lineRule="auto"/>
        <w:rPr>
          <w:rFonts w:asciiTheme="minorHAnsi" w:hAnsiTheme="minorHAnsi" w:eastAsiaTheme="minorEastAsia" w:cstheme="minorBidi"/>
          <w:noProof/>
          <w:sz w:val="22"/>
          <w:szCs w:val="22"/>
        </w:rPr>
      </w:pPr>
      <w:r>
        <w:fldChar w:fldCharType="begin"/>
      </w:r>
      <w:r>
        <w:instrText xml:space="preserve"> TOC \o "1-1" \h \z \u </w:instrText>
      </w:r>
      <w:r>
        <w:fldChar w:fldCharType="separate"/>
      </w:r>
      <w:hyperlink w:history="1" w:anchor="_Toc447016320">
        <w:r w:rsidRPr="00EA25C1">
          <w:rPr>
            <w:rStyle w:val="Hyperlink"/>
            <w:noProof/>
          </w:rPr>
          <w:t>1.</w:t>
        </w:r>
        <w:r>
          <w:rPr>
            <w:rFonts w:asciiTheme="minorHAnsi" w:hAnsiTheme="minorHAnsi" w:eastAsiaTheme="minorEastAsia" w:cstheme="minorBidi"/>
            <w:noProof/>
            <w:sz w:val="22"/>
            <w:szCs w:val="22"/>
          </w:rPr>
          <w:t xml:space="preserve"> </w:t>
        </w:r>
        <w:r w:rsidRPr="00EA25C1">
          <w:rPr>
            <w:rStyle w:val="Hyperlink"/>
            <w:noProof/>
          </w:rPr>
          <w:t>Algemene inleiding behandelkader</w:t>
        </w:r>
        <w:r>
          <w:rPr>
            <w:noProof/>
            <w:webHidden/>
          </w:rPr>
          <w:tab/>
        </w:r>
        <w:r>
          <w:rPr>
            <w:noProof/>
            <w:webHidden/>
          </w:rPr>
          <w:fldChar w:fldCharType="begin"/>
        </w:r>
        <w:r>
          <w:rPr>
            <w:noProof/>
            <w:webHidden/>
          </w:rPr>
          <w:instrText xml:space="preserve"> PAGEREF _Toc447016320 \h </w:instrText>
        </w:r>
        <w:r>
          <w:rPr>
            <w:noProof/>
            <w:webHidden/>
          </w:rPr>
        </w:r>
        <w:r>
          <w:rPr>
            <w:noProof/>
            <w:webHidden/>
          </w:rPr>
          <w:fldChar w:fldCharType="separate"/>
        </w:r>
        <w:r w:rsidR="00375663">
          <w:rPr>
            <w:noProof/>
            <w:webHidden/>
          </w:rPr>
          <w:t>3</w:t>
        </w:r>
        <w:r>
          <w:rPr>
            <w:noProof/>
            <w:webHidden/>
          </w:rPr>
          <w:fldChar w:fldCharType="end"/>
        </w:r>
      </w:hyperlink>
    </w:p>
    <w:p w:rsidR="00AC1B24" w:rsidP="0092546A" w:rsidRDefault="00FE67D5" w14:paraId="7DB5C9FC" w14:textId="43C88BCD">
      <w:pPr>
        <w:pStyle w:val="Inhopg1"/>
        <w:tabs>
          <w:tab w:val="left" w:pos="440"/>
          <w:tab w:val="right" w:leader="dot" w:pos="9060"/>
        </w:tabs>
        <w:spacing w:after="0" w:line="360" w:lineRule="auto"/>
        <w:rPr>
          <w:rFonts w:asciiTheme="minorHAnsi" w:hAnsiTheme="minorHAnsi" w:eastAsiaTheme="minorEastAsia" w:cstheme="minorBidi"/>
          <w:noProof/>
          <w:sz w:val="22"/>
          <w:szCs w:val="22"/>
        </w:rPr>
      </w:pPr>
      <w:hyperlink w:history="1" w:anchor="_Toc447016321">
        <w:r w:rsidR="00AC1B24">
          <w:rPr>
            <w:rStyle w:val="Hyperlink"/>
            <w:noProof/>
          </w:rPr>
          <w:t xml:space="preserve">2. </w:t>
        </w:r>
        <w:r w:rsidRPr="00EA25C1" w:rsidR="00AC1B24">
          <w:rPr>
            <w:rStyle w:val="Hyperlink"/>
            <w:noProof/>
          </w:rPr>
          <w:t>Patiëntendoelgroep</w:t>
        </w:r>
        <w:r w:rsidR="00AC1B24">
          <w:rPr>
            <w:noProof/>
            <w:webHidden/>
          </w:rPr>
          <w:tab/>
        </w:r>
        <w:r w:rsidR="00AC1B24">
          <w:rPr>
            <w:noProof/>
            <w:webHidden/>
          </w:rPr>
          <w:fldChar w:fldCharType="begin"/>
        </w:r>
        <w:r w:rsidR="00AC1B24">
          <w:rPr>
            <w:noProof/>
            <w:webHidden/>
          </w:rPr>
          <w:instrText xml:space="preserve"> PAGEREF _Toc447016321 \h </w:instrText>
        </w:r>
        <w:r w:rsidR="00AC1B24">
          <w:rPr>
            <w:noProof/>
            <w:webHidden/>
          </w:rPr>
        </w:r>
        <w:r w:rsidR="00AC1B24">
          <w:rPr>
            <w:noProof/>
            <w:webHidden/>
          </w:rPr>
          <w:fldChar w:fldCharType="separate"/>
        </w:r>
        <w:r w:rsidR="00375663">
          <w:rPr>
            <w:noProof/>
            <w:webHidden/>
          </w:rPr>
          <w:t>4</w:t>
        </w:r>
        <w:r w:rsidR="00AC1B24">
          <w:rPr>
            <w:noProof/>
            <w:webHidden/>
          </w:rPr>
          <w:fldChar w:fldCharType="end"/>
        </w:r>
      </w:hyperlink>
    </w:p>
    <w:p w:rsidR="00AC1B24" w:rsidP="0092546A" w:rsidRDefault="00FE67D5" w14:paraId="4212D317" w14:textId="6EE92D82">
      <w:pPr>
        <w:pStyle w:val="Inhopg1"/>
        <w:tabs>
          <w:tab w:val="right" w:leader="dot" w:pos="9060"/>
        </w:tabs>
        <w:spacing w:after="0" w:line="360" w:lineRule="auto"/>
        <w:rPr>
          <w:rFonts w:asciiTheme="minorHAnsi" w:hAnsiTheme="minorHAnsi" w:eastAsiaTheme="minorEastAsia" w:cstheme="minorBidi"/>
          <w:noProof/>
          <w:sz w:val="22"/>
          <w:szCs w:val="22"/>
        </w:rPr>
      </w:pPr>
      <w:hyperlink w:history="1" w:anchor="_Toc447016322">
        <w:r w:rsidRPr="00EA25C1" w:rsidR="00AC1B24">
          <w:rPr>
            <w:rStyle w:val="Hyperlink"/>
            <w:noProof/>
          </w:rPr>
          <w:t>3. Behandelaanbod</w:t>
        </w:r>
        <w:r w:rsidR="00AC1B24">
          <w:rPr>
            <w:noProof/>
            <w:webHidden/>
          </w:rPr>
          <w:tab/>
        </w:r>
        <w:r w:rsidR="00AC1B24">
          <w:rPr>
            <w:noProof/>
            <w:webHidden/>
          </w:rPr>
          <w:fldChar w:fldCharType="begin"/>
        </w:r>
        <w:r w:rsidR="00AC1B24">
          <w:rPr>
            <w:noProof/>
            <w:webHidden/>
          </w:rPr>
          <w:instrText xml:space="preserve"> PAGEREF _Toc447016322 \h </w:instrText>
        </w:r>
        <w:r w:rsidR="00AC1B24">
          <w:rPr>
            <w:noProof/>
            <w:webHidden/>
          </w:rPr>
        </w:r>
        <w:r w:rsidR="00AC1B24">
          <w:rPr>
            <w:noProof/>
            <w:webHidden/>
          </w:rPr>
          <w:fldChar w:fldCharType="separate"/>
        </w:r>
        <w:r w:rsidR="00375663">
          <w:rPr>
            <w:noProof/>
            <w:webHidden/>
          </w:rPr>
          <w:t>6</w:t>
        </w:r>
        <w:r w:rsidR="00AC1B24">
          <w:rPr>
            <w:noProof/>
            <w:webHidden/>
          </w:rPr>
          <w:fldChar w:fldCharType="end"/>
        </w:r>
      </w:hyperlink>
    </w:p>
    <w:p w:rsidR="00AC1B24" w:rsidP="0092546A" w:rsidRDefault="00FE67D5" w14:paraId="6738EDA6" w14:textId="11B6888C">
      <w:pPr>
        <w:pStyle w:val="Inhopg1"/>
        <w:tabs>
          <w:tab w:val="right" w:leader="dot" w:pos="9060"/>
        </w:tabs>
        <w:spacing w:after="0" w:line="360" w:lineRule="auto"/>
        <w:rPr>
          <w:rFonts w:asciiTheme="minorHAnsi" w:hAnsiTheme="minorHAnsi" w:eastAsiaTheme="minorEastAsia" w:cstheme="minorBidi"/>
          <w:noProof/>
          <w:sz w:val="22"/>
          <w:szCs w:val="22"/>
        </w:rPr>
      </w:pPr>
      <w:hyperlink w:history="1" w:anchor="_Toc447016323">
        <w:r w:rsidRPr="00EA25C1" w:rsidR="00AC1B24">
          <w:rPr>
            <w:rStyle w:val="Hyperlink"/>
            <w:noProof/>
          </w:rPr>
          <w:t>4. Indicatoren</w:t>
        </w:r>
        <w:r w:rsidR="00AC1B24">
          <w:rPr>
            <w:noProof/>
            <w:webHidden/>
          </w:rPr>
          <w:tab/>
        </w:r>
        <w:r w:rsidR="00AC1B24">
          <w:rPr>
            <w:noProof/>
            <w:webHidden/>
          </w:rPr>
          <w:fldChar w:fldCharType="begin"/>
        </w:r>
        <w:r w:rsidR="00AC1B24">
          <w:rPr>
            <w:noProof/>
            <w:webHidden/>
          </w:rPr>
          <w:instrText xml:space="preserve"> PAGEREF _Toc447016323 \h </w:instrText>
        </w:r>
        <w:r w:rsidR="00AC1B24">
          <w:rPr>
            <w:noProof/>
            <w:webHidden/>
          </w:rPr>
        </w:r>
        <w:r w:rsidR="00AC1B24">
          <w:rPr>
            <w:noProof/>
            <w:webHidden/>
          </w:rPr>
          <w:fldChar w:fldCharType="separate"/>
        </w:r>
        <w:r w:rsidR="00375663">
          <w:rPr>
            <w:noProof/>
            <w:webHidden/>
          </w:rPr>
          <w:t>9</w:t>
        </w:r>
        <w:r w:rsidR="00AC1B24">
          <w:rPr>
            <w:noProof/>
            <w:webHidden/>
          </w:rPr>
          <w:fldChar w:fldCharType="end"/>
        </w:r>
      </w:hyperlink>
    </w:p>
    <w:p w:rsidR="00AC1B24" w:rsidP="0092546A" w:rsidRDefault="00FE67D5" w14:paraId="0E01E069" w14:textId="1741FCAC">
      <w:pPr>
        <w:pStyle w:val="Inhopg1"/>
        <w:tabs>
          <w:tab w:val="right" w:leader="dot" w:pos="9060"/>
        </w:tabs>
        <w:spacing w:after="0" w:line="360" w:lineRule="auto"/>
        <w:rPr>
          <w:rFonts w:asciiTheme="minorHAnsi" w:hAnsiTheme="minorHAnsi" w:eastAsiaTheme="minorEastAsia" w:cstheme="minorBidi"/>
          <w:noProof/>
          <w:sz w:val="22"/>
          <w:szCs w:val="22"/>
        </w:rPr>
      </w:pPr>
      <w:hyperlink w:history="1" w:anchor="_Toc447016324">
        <w:r w:rsidRPr="00EA25C1" w:rsidR="00AC1B24">
          <w:rPr>
            <w:rStyle w:val="Hyperlink"/>
            <w:noProof/>
          </w:rPr>
          <w:t>5. Kwaliteitscriteria</w:t>
        </w:r>
        <w:r w:rsidR="00AC1B24">
          <w:rPr>
            <w:noProof/>
            <w:webHidden/>
          </w:rPr>
          <w:tab/>
        </w:r>
        <w:r w:rsidR="00AC1B24">
          <w:rPr>
            <w:noProof/>
            <w:webHidden/>
          </w:rPr>
          <w:fldChar w:fldCharType="begin"/>
        </w:r>
        <w:r w:rsidR="00AC1B24">
          <w:rPr>
            <w:noProof/>
            <w:webHidden/>
          </w:rPr>
          <w:instrText xml:space="preserve"> PAGEREF _Toc447016324 \h </w:instrText>
        </w:r>
        <w:r w:rsidR="00AC1B24">
          <w:rPr>
            <w:noProof/>
            <w:webHidden/>
          </w:rPr>
        </w:r>
        <w:r w:rsidR="00AC1B24">
          <w:rPr>
            <w:noProof/>
            <w:webHidden/>
          </w:rPr>
          <w:fldChar w:fldCharType="separate"/>
        </w:r>
        <w:r w:rsidR="00375663">
          <w:rPr>
            <w:noProof/>
            <w:webHidden/>
          </w:rPr>
          <w:t>10</w:t>
        </w:r>
        <w:r w:rsidR="00AC1B24">
          <w:rPr>
            <w:noProof/>
            <w:webHidden/>
          </w:rPr>
          <w:fldChar w:fldCharType="end"/>
        </w:r>
      </w:hyperlink>
    </w:p>
    <w:p w:rsidR="00AC1B24" w:rsidP="0092546A" w:rsidRDefault="00FE67D5" w14:paraId="790ACD38" w14:textId="2DDF6A50">
      <w:pPr>
        <w:pStyle w:val="Inhopg1"/>
        <w:tabs>
          <w:tab w:val="right" w:leader="dot" w:pos="9060"/>
        </w:tabs>
        <w:spacing w:after="0" w:line="360" w:lineRule="auto"/>
        <w:rPr>
          <w:rFonts w:asciiTheme="minorHAnsi" w:hAnsiTheme="minorHAnsi" w:eastAsiaTheme="minorEastAsia" w:cstheme="minorBidi"/>
          <w:noProof/>
          <w:sz w:val="22"/>
          <w:szCs w:val="22"/>
        </w:rPr>
      </w:pPr>
      <w:hyperlink w:history="1" w:anchor="_Toc447016325">
        <w:r w:rsidRPr="00EA25C1" w:rsidR="00AC1B24">
          <w:rPr>
            <w:rStyle w:val="Hyperlink"/>
            <w:noProof/>
          </w:rPr>
          <w:t>6. Referenties</w:t>
        </w:r>
        <w:r w:rsidR="00AC1B24">
          <w:rPr>
            <w:noProof/>
            <w:webHidden/>
          </w:rPr>
          <w:tab/>
        </w:r>
        <w:r w:rsidR="00AC1B24">
          <w:rPr>
            <w:noProof/>
            <w:webHidden/>
          </w:rPr>
          <w:fldChar w:fldCharType="begin"/>
        </w:r>
        <w:r w:rsidR="00AC1B24">
          <w:rPr>
            <w:noProof/>
            <w:webHidden/>
          </w:rPr>
          <w:instrText xml:space="preserve"> PAGEREF _Toc447016325 \h </w:instrText>
        </w:r>
        <w:r w:rsidR="00AC1B24">
          <w:rPr>
            <w:noProof/>
            <w:webHidden/>
          </w:rPr>
        </w:r>
        <w:r w:rsidR="00AC1B24">
          <w:rPr>
            <w:noProof/>
            <w:webHidden/>
          </w:rPr>
          <w:fldChar w:fldCharType="separate"/>
        </w:r>
        <w:r w:rsidR="00375663">
          <w:rPr>
            <w:noProof/>
            <w:webHidden/>
          </w:rPr>
          <w:t>13</w:t>
        </w:r>
        <w:r w:rsidR="00AC1B24">
          <w:rPr>
            <w:noProof/>
            <w:webHidden/>
          </w:rPr>
          <w:fldChar w:fldCharType="end"/>
        </w:r>
      </w:hyperlink>
    </w:p>
    <w:p w:rsidR="000C79B7" w:rsidP="0092546A" w:rsidRDefault="00AC1B24" w14:paraId="557A7AB9" w14:textId="59AD54F9">
      <w:pPr>
        <w:spacing w:line="360" w:lineRule="auto"/>
      </w:pPr>
      <w:r>
        <w:fldChar w:fldCharType="end"/>
      </w:r>
    </w:p>
    <w:p w:rsidR="000C79B7" w:rsidRDefault="000C79B7" w14:paraId="56C2DD2D" w14:textId="77777777">
      <w:r>
        <w:rPr>
          <w:b/>
          <w:bCs/>
        </w:rPr>
        <w:br w:type="page"/>
      </w:r>
    </w:p>
    <w:tbl>
      <w:tblPr>
        <w:tblW w:w="5000" w:type="pct"/>
        <w:tblLook w:val="00A0" w:firstRow="1" w:lastRow="0" w:firstColumn="1" w:lastColumn="0" w:noHBand="0" w:noVBand="0"/>
      </w:tblPr>
      <w:tblGrid>
        <w:gridCol w:w="9070"/>
      </w:tblGrid>
      <w:tr w:rsidRPr="00FA4F92" w:rsidR="000C79B7" w:rsidTr="00D06FE6" w14:paraId="3D06D0C7" w14:textId="77777777">
        <w:tc>
          <w:tcPr>
            <w:tcW w:w="5000" w:type="pct"/>
            <w:shd w:val="clear" w:color="auto" w:fill="DBE5F1"/>
          </w:tcPr>
          <w:p w:rsidRPr="00BB1D53" w:rsidR="000C79B7" w:rsidP="00AC1B24" w:rsidRDefault="000C79B7" w14:paraId="0CABFC9D" w14:textId="77777777">
            <w:pPr>
              <w:pStyle w:val="Kop1"/>
              <w:numPr>
                <w:ilvl w:val="0"/>
                <w:numId w:val="33"/>
              </w:numPr>
            </w:pPr>
            <w:r w:rsidRPr="00FA4F92">
              <w:lastRenderedPageBreak/>
              <w:br w:type="page"/>
            </w:r>
            <w:r w:rsidRPr="00BB1D53">
              <w:br w:type="page"/>
            </w:r>
            <w:bookmarkStart w:name="_Toc429336287" w:id="0"/>
            <w:bookmarkStart w:name="_Toc447016320" w:id="1"/>
            <w:r w:rsidRPr="00BB1D53">
              <w:t>Algemene inleiding behandelkader</w:t>
            </w:r>
            <w:bookmarkEnd w:id="0"/>
            <w:bookmarkEnd w:id="1"/>
          </w:p>
        </w:tc>
      </w:tr>
    </w:tbl>
    <w:p w:rsidRPr="00FB4BD5" w:rsidR="000C79B7" w:rsidP="00FB4BD5" w:rsidRDefault="000C79B7" w14:paraId="49842F8B" w14:textId="77777777">
      <w:pPr>
        <w:spacing w:line="276" w:lineRule="auto"/>
        <w:jc w:val="both"/>
        <w:rPr>
          <w:b/>
          <w:i/>
        </w:rPr>
      </w:pPr>
    </w:p>
    <w:p w:rsidRPr="00FB4BD5" w:rsidR="000C79B7" w:rsidP="00FB4BD5" w:rsidRDefault="000C79B7" w14:paraId="6F20CBBF" w14:textId="77777777">
      <w:pPr>
        <w:spacing w:line="276" w:lineRule="auto"/>
        <w:jc w:val="both"/>
      </w:pPr>
    </w:p>
    <w:p w:rsidRPr="00FB4BD5" w:rsidR="000C79B7" w:rsidP="00FB4BD5" w:rsidRDefault="000C79B7" w14:paraId="58355FF0" w14:textId="77777777">
      <w:pPr>
        <w:spacing w:line="276" w:lineRule="auto"/>
        <w:jc w:val="both"/>
        <w:rPr>
          <w:b/>
          <w:u w:val="single"/>
        </w:rPr>
      </w:pPr>
      <w:bookmarkStart w:name="_Toc429336288" w:id="2"/>
      <w:r w:rsidRPr="00FB4BD5">
        <w:rPr>
          <w:b/>
          <w:u w:val="single"/>
        </w:rPr>
        <w:t>1.1 Doel en functie behandelkader</w:t>
      </w:r>
      <w:bookmarkEnd w:id="2"/>
    </w:p>
    <w:p w:rsidRPr="00FB4BD5" w:rsidR="000C79B7" w:rsidP="00FB4BD5" w:rsidRDefault="000C79B7" w14:paraId="45309E56" w14:textId="77777777">
      <w:pPr>
        <w:tabs>
          <w:tab w:val="left" w:pos="-1440"/>
          <w:tab w:val="left" w:pos="-720"/>
          <w:tab w:val="left" w:pos="0"/>
          <w:tab w:val="left" w:pos="720"/>
        </w:tabs>
        <w:suppressAutoHyphens/>
        <w:spacing w:line="276" w:lineRule="auto"/>
        <w:jc w:val="both"/>
      </w:pPr>
      <w:r w:rsidRPr="00FB4BD5">
        <w:t xml:space="preserve">Een behandelkader is een landelijke set van minimale eisen met betrekking tot de behandeling van een vooraf gedefinieerde </w:t>
      </w:r>
      <w:proofErr w:type="spellStart"/>
      <w:r w:rsidRPr="00FB4BD5">
        <w:t>patiëntendoelgroep</w:t>
      </w:r>
      <w:proofErr w:type="spellEnd"/>
      <w:r w:rsidRPr="00FB4BD5">
        <w:t xml:space="preserve">. </w:t>
      </w:r>
    </w:p>
    <w:p w:rsidRPr="00FB4BD5" w:rsidR="000C79B7" w:rsidP="00FB4BD5" w:rsidRDefault="000C79B7" w14:paraId="75371A16" w14:textId="77777777">
      <w:pPr>
        <w:pStyle w:val="Plattetekst"/>
        <w:spacing w:line="276" w:lineRule="auto"/>
        <w:jc w:val="both"/>
        <w:rPr>
          <w:rFonts w:cs="Arial"/>
          <w:sz w:val="20"/>
          <w:szCs w:val="20"/>
        </w:rPr>
      </w:pPr>
      <w:r w:rsidRPr="00FB4BD5">
        <w:rPr>
          <w:rFonts w:cs="Arial"/>
          <w:sz w:val="20"/>
          <w:szCs w:val="20"/>
        </w:rPr>
        <w:t>Behandelkaders kunnen gebruikt worden voor verschillende doeleinden, zoals:</w:t>
      </w:r>
    </w:p>
    <w:p w:rsidRPr="00FB4BD5" w:rsidR="000C79B7" w:rsidP="00FB4BD5" w:rsidRDefault="000C79B7" w14:paraId="5DF0BDD2" w14:textId="77777777">
      <w:pPr>
        <w:pStyle w:val="Plattetekst"/>
        <w:numPr>
          <w:ilvl w:val="0"/>
          <w:numId w:val="1"/>
        </w:numPr>
        <w:spacing w:line="276" w:lineRule="auto"/>
        <w:jc w:val="both"/>
        <w:rPr>
          <w:rFonts w:cs="Arial"/>
          <w:sz w:val="20"/>
          <w:szCs w:val="20"/>
        </w:rPr>
      </w:pPr>
      <w:r w:rsidRPr="00FB4BD5">
        <w:rPr>
          <w:rFonts w:cs="Arial"/>
          <w:sz w:val="20"/>
          <w:szCs w:val="20"/>
        </w:rPr>
        <w:t>het ontwikkelen en toetsen van behandelprogramma’s;</w:t>
      </w:r>
    </w:p>
    <w:p w:rsidRPr="00FB4BD5" w:rsidR="000C79B7" w:rsidP="00FB4BD5" w:rsidRDefault="000C79B7" w14:paraId="77AEF6A1" w14:textId="77777777">
      <w:pPr>
        <w:pStyle w:val="Plattetekst"/>
        <w:numPr>
          <w:ilvl w:val="0"/>
          <w:numId w:val="1"/>
        </w:numPr>
        <w:spacing w:line="276" w:lineRule="auto"/>
        <w:jc w:val="both"/>
        <w:rPr>
          <w:rFonts w:cs="Arial"/>
          <w:sz w:val="20"/>
          <w:szCs w:val="20"/>
        </w:rPr>
      </w:pPr>
      <w:r w:rsidRPr="00FB4BD5">
        <w:rPr>
          <w:rFonts w:cs="Arial"/>
          <w:sz w:val="20"/>
          <w:szCs w:val="20"/>
        </w:rPr>
        <w:t>het ontwikkelen en toetsen van door de werkgroep opgestelde kwaliteitsnormen</w:t>
      </w:r>
    </w:p>
    <w:p w:rsidRPr="00FB4BD5" w:rsidR="000C79B7" w:rsidP="00FB4BD5" w:rsidRDefault="000C79B7" w14:paraId="0E387A6C" w14:textId="77777777">
      <w:pPr>
        <w:pStyle w:val="Plattetekst"/>
        <w:numPr>
          <w:ilvl w:val="0"/>
          <w:numId w:val="1"/>
        </w:numPr>
        <w:spacing w:line="276" w:lineRule="auto"/>
        <w:jc w:val="both"/>
        <w:rPr>
          <w:rFonts w:cs="Arial"/>
          <w:sz w:val="20"/>
          <w:szCs w:val="20"/>
        </w:rPr>
      </w:pPr>
      <w:r w:rsidRPr="00FB4BD5">
        <w:rPr>
          <w:rFonts w:cs="Arial"/>
          <w:sz w:val="20"/>
          <w:szCs w:val="20"/>
        </w:rPr>
        <w:t xml:space="preserve">transparantie bieden dan wel verantwoording afleggen aan derden over welke zorg met betrekking tot een specifieke </w:t>
      </w:r>
      <w:proofErr w:type="spellStart"/>
      <w:r w:rsidRPr="00FB4BD5">
        <w:rPr>
          <w:rFonts w:cs="Arial"/>
          <w:sz w:val="20"/>
          <w:szCs w:val="20"/>
        </w:rPr>
        <w:t>patiëntendoelgroep</w:t>
      </w:r>
      <w:proofErr w:type="spellEnd"/>
      <w:r w:rsidRPr="00FB4BD5">
        <w:rPr>
          <w:rFonts w:cs="Arial"/>
          <w:sz w:val="20"/>
          <w:szCs w:val="20"/>
        </w:rPr>
        <w:t xml:space="preserve"> al dan niet onder revalidatiegeneeskunde valt dan wel kan worden verwacht;</w:t>
      </w:r>
    </w:p>
    <w:p w:rsidRPr="00FB4BD5" w:rsidR="000C79B7" w:rsidP="00FB4BD5" w:rsidRDefault="000C79B7" w14:paraId="27BD457F" w14:textId="77777777">
      <w:pPr>
        <w:pStyle w:val="Plattetekst"/>
        <w:numPr>
          <w:ilvl w:val="0"/>
          <w:numId w:val="1"/>
        </w:numPr>
        <w:spacing w:line="276" w:lineRule="auto"/>
        <w:jc w:val="both"/>
        <w:rPr>
          <w:rFonts w:cs="Arial"/>
          <w:sz w:val="20"/>
          <w:szCs w:val="20"/>
        </w:rPr>
      </w:pPr>
      <w:r w:rsidRPr="00FB4BD5">
        <w:rPr>
          <w:rFonts w:cs="Arial"/>
          <w:sz w:val="20"/>
          <w:szCs w:val="20"/>
        </w:rPr>
        <w:t>het harmoniseren/uniformeren van het aanbod van verschillende revalidatiepraktijken teneinde praktijkvariatie inzichtelijk te maken;</w:t>
      </w:r>
    </w:p>
    <w:p w:rsidRPr="00FB4BD5" w:rsidR="000C79B7" w:rsidP="00FB4BD5" w:rsidRDefault="000C79B7" w14:paraId="231FDED2" w14:textId="77777777">
      <w:pPr>
        <w:pStyle w:val="Plattetekst"/>
        <w:numPr>
          <w:ilvl w:val="0"/>
          <w:numId w:val="1"/>
        </w:numPr>
        <w:spacing w:line="276" w:lineRule="auto"/>
        <w:jc w:val="both"/>
        <w:rPr>
          <w:rFonts w:cs="Arial"/>
          <w:sz w:val="20"/>
          <w:szCs w:val="20"/>
        </w:rPr>
      </w:pPr>
      <w:r w:rsidRPr="00FB4BD5">
        <w:rPr>
          <w:rFonts w:cs="Arial"/>
          <w:sz w:val="20"/>
          <w:szCs w:val="20"/>
        </w:rPr>
        <w:t>het beschrijven van de regionale samenhang in een revalidatienetwerk (wie doet wat, waar en op welk niveau).</w:t>
      </w:r>
    </w:p>
    <w:p w:rsidR="00FB4BD5" w:rsidP="00FB4BD5" w:rsidRDefault="00FB4BD5" w14:paraId="68678972" w14:textId="77777777">
      <w:pPr>
        <w:pStyle w:val="Kop1"/>
        <w:spacing w:before="0" w:after="0"/>
        <w:jc w:val="both"/>
        <w:rPr>
          <w:sz w:val="20"/>
          <w:szCs w:val="20"/>
        </w:rPr>
      </w:pPr>
      <w:bookmarkStart w:name="_Toc429336289" w:id="3"/>
    </w:p>
    <w:p w:rsidRPr="00AC1B24" w:rsidR="000C79B7" w:rsidP="00AC1B24" w:rsidRDefault="000C79B7" w14:paraId="4AD5A093" w14:textId="77777777">
      <w:pPr>
        <w:rPr>
          <w:b/>
          <w:u w:val="single"/>
        </w:rPr>
      </w:pPr>
      <w:r w:rsidRPr="00AC1B24">
        <w:rPr>
          <w:b/>
          <w:u w:val="single"/>
        </w:rPr>
        <w:t>1.2 Werkwijze ontwikkeling van het behandelkader</w:t>
      </w:r>
      <w:bookmarkEnd w:id="3"/>
    </w:p>
    <w:p w:rsidRPr="00FB4BD5" w:rsidR="000C79B7" w:rsidP="00FB4BD5" w:rsidRDefault="000C79B7" w14:paraId="7D69F489" w14:textId="2F926466">
      <w:pPr>
        <w:autoSpaceDE w:val="0"/>
        <w:autoSpaceDN w:val="0"/>
        <w:adjustRightInd w:val="0"/>
        <w:spacing w:line="276" w:lineRule="auto"/>
        <w:jc w:val="both"/>
        <w:rPr>
          <w:rFonts w:eastAsia="TT14Ct00"/>
        </w:rPr>
      </w:pPr>
      <w:r w:rsidRPr="00FB4BD5">
        <w:rPr>
          <w:rFonts w:eastAsia="TT14Ct00"/>
        </w:rPr>
        <w:t>Voor het ontwikkelen van het behandelkader Arm</w:t>
      </w:r>
      <w:r w:rsidR="00246490">
        <w:rPr>
          <w:rFonts w:eastAsia="TT14Ct00"/>
        </w:rPr>
        <w:t>/hand</w:t>
      </w:r>
      <w:r w:rsidRPr="00FB4BD5">
        <w:rPr>
          <w:rFonts w:eastAsia="TT14Ct00"/>
        </w:rPr>
        <w:t xml:space="preserve">amputatie en Transversale Congenitale Reductiedefecten Bovenste Extremiteit is in 2015 een commissie ingesteld door de Werkgroep WAP-A (Werkgroep Amputatie en Prothesiologie van de Arm). </w:t>
      </w:r>
      <w:r w:rsidR="00730C27">
        <w:rPr>
          <w:rFonts w:eastAsia="TT14Ct00"/>
        </w:rPr>
        <w:t>Dit behandelkader werd geautoriseerd op 15 april 2016. Het behandelkader is in 2022-2023 herzien door een c</w:t>
      </w:r>
      <w:r w:rsidRPr="00FB4BD5">
        <w:rPr>
          <w:rFonts w:eastAsia="TT14Ct00"/>
        </w:rPr>
        <w:t>ommissie best</w:t>
      </w:r>
      <w:r w:rsidR="00730C27">
        <w:rPr>
          <w:rFonts w:eastAsia="TT14Ct00"/>
        </w:rPr>
        <w:t>aande</w:t>
      </w:r>
      <w:r w:rsidRPr="00FB4BD5">
        <w:rPr>
          <w:rFonts w:eastAsia="TT14Ct00"/>
        </w:rPr>
        <w:t xml:space="preserve"> uit de volgende personen:</w:t>
      </w:r>
    </w:p>
    <w:p w:rsidRPr="00FB4BD5" w:rsidR="000C79B7" w:rsidP="00FB4BD5" w:rsidRDefault="000C79B7" w14:paraId="40CF198E" w14:textId="77777777">
      <w:pPr>
        <w:numPr>
          <w:ilvl w:val="0"/>
          <w:numId w:val="2"/>
        </w:numPr>
        <w:autoSpaceDE w:val="0"/>
        <w:autoSpaceDN w:val="0"/>
        <w:adjustRightInd w:val="0"/>
        <w:spacing w:line="276" w:lineRule="auto"/>
        <w:jc w:val="both"/>
        <w:rPr>
          <w:rFonts w:eastAsia="TT14Ct00"/>
        </w:rPr>
      </w:pPr>
      <w:r w:rsidRPr="00FB4BD5">
        <w:rPr>
          <w:rFonts w:eastAsia="TT14Ct00"/>
        </w:rPr>
        <w:t xml:space="preserve">Mw. Drs. N.D.M. Ringeling – van </w:t>
      </w:r>
      <w:proofErr w:type="spellStart"/>
      <w:r w:rsidRPr="00FB4BD5">
        <w:rPr>
          <w:rFonts w:eastAsia="TT14Ct00"/>
        </w:rPr>
        <w:t>Leusen</w:t>
      </w:r>
      <w:proofErr w:type="spellEnd"/>
      <w:r w:rsidRPr="00FB4BD5">
        <w:rPr>
          <w:rFonts w:eastAsia="TT14Ct00"/>
        </w:rPr>
        <w:t xml:space="preserve">, revalidatiearts, </w:t>
      </w:r>
      <w:proofErr w:type="spellStart"/>
      <w:r w:rsidRPr="00FB4BD5">
        <w:rPr>
          <w:rFonts w:eastAsia="TT14Ct00"/>
        </w:rPr>
        <w:t>Revant</w:t>
      </w:r>
      <w:proofErr w:type="spellEnd"/>
      <w:r w:rsidRPr="00FB4BD5">
        <w:rPr>
          <w:rFonts w:eastAsia="TT14Ct00"/>
        </w:rPr>
        <w:t xml:space="preserve"> revalidatiecentrum Breda</w:t>
      </w:r>
    </w:p>
    <w:p w:rsidRPr="00FB4BD5" w:rsidR="000C79B7" w:rsidP="00FB4BD5" w:rsidRDefault="000C79B7" w14:paraId="64142916" w14:textId="77777777">
      <w:pPr>
        <w:numPr>
          <w:ilvl w:val="0"/>
          <w:numId w:val="2"/>
        </w:numPr>
        <w:autoSpaceDE w:val="0"/>
        <w:autoSpaceDN w:val="0"/>
        <w:adjustRightInd w:val="0"/>
        <w:spacing w:line="276" w:lineRule="auto"/>
        <w:jc w:val="both"/>
        <w:rPr>
          <w:rFonts w:eastAsia="TT14Ct00"/>
        </w:rPr>
      </w:pPr>
      <w:r w:rsidRPr="00FB4BD5">
        <w:rPr>
          <w:rFonts w:eastAsia="TT14Ct00"/>
        </w:rPr>
        <w:t xml:space="preserve">Mw. </w:t>
      </w:r>
      <w:proofErr w:type="spellStart"/>
      <w:r w:rsidRPr="00FB4BD5">
        <w:rPr>
          <w:rFonts w:eastAsia="TT14Ct00"/>
        </w:rPr>
        <w:t>Prof.dr</w:t>
      </w:r>
      <w:proofErr w:type="spellEnd"/>
      <w:r w:rsidRPr="00FB4BD5">
        <w:rPr>
          <w:rFonts w:eastAsia="TT14Ct00"/>
        </w:rPr>
        <w:t>. C.K. van der Sluis, revalidatiearts, UMC Groningen</w:t>
      </w:r>
    </w:p>
    <w:p w:rsidR="000C79B7" w:rsidP="00FB4BD5" w:rsidRDefault="000C79B7" w14:paraId="74791C49" w14:textId="42D19905">
      <w:pPr>
        <w:numPr>
          <w:ilvl w:val="0"/>
          <w:numId w:val="2"/>
        </w:numPr>
        <w:autoSpaceDE w:val="0"/>
        <w:autoSpaceDN w:val="0"/>
        <w:adjustRightInd w:val="0"/>
        <w:spacing w:line="276" w:lineRule="auto"/>
        <w:jc w:val="both"/>
        <w:rPr>
          <w:rFonts w:eastAsia="TT14Ct00"/>
        </w:rPr>
      </w:pPr>
      <w:r w:rsidRPr="00FB4BD5">
        <w:rPr>
          <w:rFonts w:eastAsia="TT14Ct00"/>
        </w:rPr>
        <w:t>Mw. Dr. I.v. Wijk, kinderrevalidatiearts, De Hoogstraat Revalidatie, Utrecht.</w:t>
      </w:r>
    </w:p>
    <w:p w:rsidRPr="00FB4BD5" w:rsidR="000C79B7" w:rsidP="00FB4BD5" w:rsidRDefault="000C79B7" w14:paraId="653F20EA" w14:textId="77777777">
      <w:pPr>
        <w:autoSpaceDE w:val="0"/>
        <w:autoSpaceDN w:val="0"/>
        <w:adjustRightInd w:val="0"/>
        <w:spacing w:line="276" w:lineRule="auto"/>
        <w:jc w:val="both"/>
        <w:rPr>
          <w:rFonts w:eastAsia="TT14Ct00"/>
        </w:rPr>
      </w:pPr>
    </w:p>
    <w:p w:rsidRPr="00FB4BD5" w:rsidR="000C79B7" w:rsidP="00FB4BD5" w:rsidRDefault="000C79B7" w14:paraId="41DEAFB6" w14:textId="77777777">
      <w:pPr>
        <w:spacing w:line="276" w:lineRule="auto"/>
        <w:jc w:val="both"/>
        <w:rPr>
          <w:rFonts w:eastAsia="TT14Ct00"/>
        </w:rPr>
      </w:pPr>
      <w:r w:rsidRPr="00FB4BD5">
        <w:rPr>
          <w:rFonts w:eastAsia="TT14Ct00"/>
        </w:rPr>
        <w:t>De commissie werd ondersteund door afgevaardigden van WAP-A-behandelteams:</w:t>
      </w:r>
    </w:p>
    <w:p w:rsidR="00730C27" w:rsidP="00730C27" w:rsidRDefault="00730C27" w14:paraId="08F28856" w14:textId="77777777">
      <w:pPr>
        <w:numPr>
          <w:ilvl w:val="0"/>
          <w:numId w:val="28"/>
        </w:numPr>
        <w:autoSpaceDE w:val="0"/>
        <w:autoSpaceDN w:val="0"/>
        <w:adjustRightInd w:val="0"/>
        <w:spacing w:line="276" w:lineRule="auto"/>
        <w:jc w:val="both"/>
        <w:rPr>
          <w:rFonts w:eastAsia="TT14Ct00"/>
        </w:rPr>
      </w:pPr>
      <w:r>
        <w:rPr>
          <w:rFonts w:eastAsia="TT14Ct00"/>
        </w:rPr>
        <w:t>Mw. B. Dekkers, orthopedisch technoloog OIM Orthopedie Haren</w:t>
      </w:r>
    </w:p>
    <w:p w:rsidRPr="00337E2E" w:rsidR="00730C27" w:rsidP="00337E2E" w:rsidRDefault="00730C27" w14:paraId="7CA50FE9" w14:textId="42C6E8E1">
      <w:pPr>
        <w:numPr>
          <w:ilvl w:val="0"/>
          <w:numId w:val="28"/>
        </w:numPr>
        <w:autoSpaceDE w:val="0"/>
        <w:autoSpaceDN w:val="0"/>
        <w:adjustRightInd w:val="0"/>
        <w:spacing w:line="276" w:lineRule="auto"/>
        <w:jc w:val="both"/>
        <w:rPr>
          <w:rFonts w:eastAsia="TT14Ct00"/>
        </w:rPr>
      </w:pPr>
      <w:r>
        <w:rPr>
          <w:rFonts w:eastAsia="TT14Ct00"/>
        </w:rPr>
        <w:t>Mw. M. Lok</w:t>
      </w:r>
      <w:r w:rsidR="00C919B1">
        <w:rPr>
          <w:rFonts w:eastAsia="TT14Ct00"/>
        </w:rPr>
        <w:t xml:space="preserve">, </w:t>
      </w:r>
      <w:r w:rsidRPr="00337E2E" w:rsidR="00C919B1">
        <w:rPr>
          <w:rFonts w:eastAsia="TT14Ct00"/>
        </w:rPr>
        <w:t>fysiotherapeut</w:t>
      </w:r>
      <w:r w:rsidR="00C919B1">
        <w:rPr>
          <w:rFonts w:eastAsia="TT14Ct00"/>
        </w:rPr>
        <w:t>, Roessingh, Enschede</w:t>
      </w:r>
    </w:p>
    <w:p w:rsidRPr="00FB4BD5" w:rsidR="000C79B7" w:rsidP="00FB4BD5" w:rsidRDefault="000C79B7" w14:paraId="4D9EE267" w14:textId="77777777">
      <w:pPr>
        <w:spacing w:line="276" w:lineRule="auto"/>
        <w:jc w:val="both"/>
        <w:rPr>
          <w:rFonts w:eastAsia="TT14Ct00"/>
        </w:rPr>
      </w:pPr>
    </w:p>
    <w:p w:rsidRPr="00FB4BD5" w:rsidR="000C79B7" w:rsidP="00FB4BD5" w:rsidRDefault="000C79B7" w14:paraId="636071F1" w14:textId="5C2641B0">
      <w:pPr>
        <w:spacing w:line="276" w:lineRule="auto"/>
        <w:jc w:val="both"/>
        <w:rPr>
          <w:rFonts w:eastAsia="TT14Ct00"/>
        </w:rPr>
      </w:pPr>
      <w:r w:rsidRPr="00FB4BD5">
        <w:rPr>
          <w:rFonts w:eastAsia="TT14Ct00"/>
        </w:rPr>
        <w:t>De commissie werkte van 1</w:t>
      </w:r>
      <w:r w:rsidR="00730C27">
        <w:rPr>
          <w:rFonts w:eastAsia="TT14Ct00"/>
        </w:rPr>
        <w:t xml:space="preserve">5 oktober 2022 tot </w:t>
      </w:r>
      <w:r w:rsidR="00FC6D57">
        <w:rPr>
          <w:rFonts w:eastAsia="TT14Ct00"/>
        </w:rPr>
        <w:t>26 april 2023</w:t>
      </w:r>
      <w:r w:rsidRPr="00FB4BD5">
        <w:rPr>
          <w:rFonts w:eastAsia="TT14Ct00"/>
        </w:rPr>
        <w:t xml:space="preserve"> aan de totstandkoming van het </w:t>
      </w:r>
      <w:r w:rsidR="00730C27">
        <w:rPr>
          <w:rFonts w:eastAsia="TT14Ct00"/>
        </w:rPr>
        <w:t>herziene</w:t>
      </w:r>
      <w:r w:rsidRPr="00FB4BD5" w:rsidR="00730C27">
        <w:rPr>
          <w:rFonts w:eastAsia="TT14Ct00"/>
        </w:rPr>
        <w:t xml:space="preserve"> </w:t>
      </w:r>
      <w:r w:rsidRPr="00FB4BD5">
        <w:rPr>
          <w:rFonts w:eastAsia="TT14Ct00"/>
        </w:rPr>
        <w:t xml:space="preserve">behandelkader. Het </w:t>
      </w:r>
      <w:r w:rsidR="00730C27">
        <w:rPr>
          <w:rFonts w:eastAsia="TT14Ct00"/>
        </w:rPr>
        <w:t>herziene</w:t>
      </w:r>
      <w:r w:rsidRPr="00FB4BD5" w:rsidR="00730C27">
        <w:rPr>
          <w:rFonts w:eastAsia="TT14Ct00"/>
        </w:rPr>
        <w:t xml:space="preserve"> </w:t>
      </w:r>
      <w:r w:rsidRPr="00FB4BD5">
        <w:rPr>
          <w:rFonts w:eastAsia="TT14Ct00"/>
        </w:rPr>
        <w:t xml:space="preserve">behandelkader is </w:t>
      </w:r>
      <w:r w:rsidRPr="00337E2E">
        <w:rPr>
          <w:rFonts w:eastAsia="TT14Ct00"/>
        </w:rPr>
        <w:t xml:space="preserve">voor commentaar voorgelegd aan de leden van de WAP-A en </w:t>
      </w:r>
      <w:r w:rsidRPr="00FC6D57">
        <w:rPr>
          <w:rFonts w:eastAsia="TT14Ct00"/>
        </w:rPr>
        <w:t xml:space="preserve">aan de </w:t>
      </w:r>
      <w:r w:rsidRPr="00FC6D57" w:rsidR="00270D37">
        <w:rPr>
          <w:rFonts w:eastAsia="TT14Ct00"/>
        </w:rPr>
        <w:t>gebruikers</w:t>
      </w:r>
      <w:r w:rsidRPr="00FC6D57">
        <w:rPr>
          <w:rFonts w:eastAsia="TT14Ct00"/>
        </w:rPr>
        <w:t xml:space="preserve">organisatie </w:t>
      </w:r>
      <w:proofErr w:type="spellStart"/>
      <w:r w:rsidRPr="00FC6D57">
        <w:rPr>
          <w:rFonts w:eastAsia="TT14Ct00"/>
        </w:rPr>
        <w:t>Korter</w:t>
      </w:r>
      <w:r w:rsidR="00DB62B0">
        <w:rPr>
          <w:rFonts w:eastAsia="TT14Ct00"/>
        </w:rPr>
        <w:t>M</w:t>
      </w:r>
      <w:r w:rsidRPr="00FC6D57">
        <w:rPr>
          <w:rFonts w:eastAsia="TT14Ct00"/>
        </w:rPr>
        <w:t>aarKrachtig</w:t>
      </w:r>
      <w:proofErr w:type="spellEnd"/>
      <w:r w:rsidR="00FC6D57">
        <w:rPr>
          <w:rFonts w:eastAsia="TT14Ct00"/>
        </w:rPr>
        <w:t xml:space="preserve"> (dhr. A. Velthuis en </w:t>
      </w:r>
      <w:proofErr w:type="spellStart"/>
      <w:r w:rsidR="00FC6D57">
        <w:rPr>
          <w:rFonts w:eastAsia="TT14Ct00"/>
        </w:rPr>
        <w:t>dhr</w:t>
      </w:r>
      <w:proofErr w:type="spellEnd"/>
      <w:r w:rsidR="00FC6D57">
        <w:rPr>
          <w:rFonts w:eastAsia="TT14Ct00"/>
        </w:rPr>
        <w:t xml:space="preserve"> R. Smit </w:t>
      </w:r>
      <w:proofErr w:type="spellStart"/>
      <w:r w:rsidR="00FC6D57">
        <w:rPr>
          <w:rFonts w:eastAsia="TT14Ct00"/>
        </w:rPr>
        <w:t>Duijzentkunst</w:t>
      </w:r>
      <w:proofErr w:type="spellEnd"/>
      <w:r w:rsidR="00FC6D57">
        <w:rPr>
          <w:rFonts w:eastAsia="TT14Ct00"/>
        </w:rPr>
        <w:t>)</w:t>
      </w:r>
      <w:r w:rsidRPr="00FB4BD5">
        <w:rPr>
          <w:rFonts w:eastAsia="TT14Ct00"/>
        </w:rPr>
        <w:t xml:space="preserve">. </w:t>
      </w:r>
      <w:proofErr w:type="spellStart"/>
      <w:r w:rsidRPr="00FB4BD5">
        <w:rPr>
          <w:rFonts w:eastAsia="TT14Ct00"/>
        </w:rPr>
        <w:t>Korter</w:t>
      </w:r>
      <w:r w:rsidR="00DB62B0">
        <w:rPr>
          <w:rFonts w:eastAsia="TT14Ct00"/>
        </w:rPr>
        <w:t>M</w:t>
      </w:r>
      <w:r w:rsidRPr="00FB4BD5">
        <w:rPr>
          <w:rFonts w:eastAsia="TT14Ct00"/>
        </w:rPr>
        <w:t>aarKrachtig</w:t>
      </w:r>
      <w:proofErr w:type="spellEnd"/>
      <w:r w:rsidRPr="00FB4BD5">
        <w:rPr>
          <w:rFonts w:eastAsia="TT14Ct00"/>
        </w:rPr>
        <w:t xml:space="preserve"> ondersteun</w:t>
      </w:r>
      <w:r w:rsidR="00730C27">
        <w:rPr>
          <w:rFonts w:eastAsia="TT14Ct00"/>
        </w:rPr>
        <w:t>t</w:t>
      </w:r>
      <w:r w:rsidRPr="00FB4BD5">
        <w:rPr>
          <w:rFonts w:eastAsia="TT14Ct00"/>
        </w:rPr>
        <w:t xml:space="preserve"> het principe dat er behandeld wordt in gespecialiseerde centra met voldoende ervaring in het behandelen van de doelgroep, zij ondersteunen de inhoud van het behandelkader en hebben dit schriftelijk bevestigd. </w:t>
      </w:r>
    </w:p>
    <w:p w:rsidRPr="00FB4BD5" w:rsidR="000C79B7" w:rsidP="00FB4BD5" w:rsidRDefault="000C79B7" w14:paraId="0600134E" w14:textId="03970226">
      <w:pPr>
        <w:spacing w:line="276" w:lineRule="auto"/>
        <w:jc w:val="both"/>
        <w:rPr>
          <w:rFonts w:eastAsia="TT14Ct00"/>
        </w:rPr>
      </w:pPr>
      <w:r w:rsidRPr="00FB4BD5">
        <w:rPr>
          <w:rFonts w:eastAsia="TT14Ct00"/>
        </w:rPr>
        <w:t xml:space="preserve">Vervolgens is het </w:t>
      </w:r>
      <w:r w:rsidR="00730C27">
        <w:rPr>
          <w:rFonts w:eastAsia="TT14Ct00"/>
        </w:rPr>
        <w:t xml:space="preserve">herziene </w:t>
      </w:r>
      <w:r w:rsidRPr="00FB4BD5">
        <w:rPr>
          <w:rFonts w:eastAsia="TT14Ct00"/>
        </w:rPr>
        <w:t xml:space="preserve">behandelkader aan </w:t>
      </w:r>
      <w:r w:rsidRPr="00FC6D57">
        <w:rPr>
          <w:rFonts w:eastAsia="TT14Ct00"/>
        </w:rPr>
        <w:t xml:space="preserve">de commissie kwaliteit </w:t>
      </w:r>
      <w:r w:rsidR="00FC6D57">
        <w:rPr>
          <w:rFonts w:eastAsia="TT14Ct00"/>
        </w:rPr>
        <w:t xml:space="preserve">van de VRA </w:t>
      </w:r>
      <w:r w:rsidRPr="00FC6D57">
        <w:rPr>
          <w:rFonts w:eastAsia="TT14Ct00"/>
        </w:rPr>
        <w:t>voorgelegd.</w:t>
      </w:r>
      <w:r w:rsidRPr="00FB4BD5">
        <w:rPr>
          <w:rFonts w:eastAsia="TT14Ct00"/>
        </w:rPr>
        <w:t xml:space="preserve"> Het advies van de commissie kwaliteit is aan het VRA-bestuur voorgelegd. De werkgroep heeft n.a.v. de reactie van het VRA-bestuur </w:t>
      </w:r>
      <w:r w:rsidR="00730C27">
        <w:rPr>
          <w:rFonts w:eastAsia="TT14Ct00"/>
        </w:rPr>
        <w:t>de herziene versie</w:t>
      </w:r>
      <w:r w:rsidRPr="00FB4BD5">
        <w:rPr>
          <w:rFonts w:eastAsia="TT14Ct00"/>
        </w:rPr>
        <w:t xml:space="preserve"> aangepast. Het </w:t>
      </w:r>
      <w:r w:rsidR="00730C27">
        <w:rPr>
          <w:rFonts w:eastAsia="TT14Ct00"/>
        </w:rPr>
        <w:t>herziene</w:t>
      </w:r>
      <w:r w:rsidRPr="00FB4BD5" w:rsidR="00730C27">
        <w:rPr>
          <w:rFonts w:eastAsia="TT14Ct00"/>
        </w:rPr>
        <w:t xml:space="preserve"> </w:t>
      </w:r>
      <w:r w:rsidRPr="00FB4BD5">
        <w:rPr>
          <w:rFonts w:eastAsia="TT14Ct00"/>
        </w:rPr>
        <w:t xml:space="preserve">behandelkader is voor autorisatie voorgelegd aan de VRA-leden tijdens een ALV. Na autorisatie is het behandelkader gepubliceerd op de website van de VRA. </w:t>
      </w:r>
    </w:p>
    <w:p w:rsidRPr="00FB4BD5" w:rsidR="000C79B7" w:rsidP="00FB4BD5" w:rsidRDefault="000C79B7" w14:paraId="4BF14844" w14:textId="77777777">
      <w:pPr>
        <w:spacing w:line="276" w:lineRule="auto"/>
        <w:jc w:val="both"/>
      </w:pPr>
    </w:p>
    <w:p w:rsidRPr="00AC1B24" w:rsidR="000C79B7" w:rsidP="00AC1B24" w:rsidRDefault="000C79B7" w14:paraId="026E23A3" w14:textId="77777777">
      <w:pPr>
        <w:rPr>
          <w:b/>
          <w:u w:val="single"/>
        </w:rPr>
      </w:pPr>
      <w:bookmarkStart w:name="_Toc429336290" w:id="4"/>
      <w:r w:rsidRPr="00AC1B24">
        <w:rPr>
          <w:b/>
          <w:u w:val="single"/>
        </w:rPr>
        <w:t>1.3 Datering en geldigheidsduur van het behandelkader</w:t>
      </w:r>
      <w:bookmarkEnd w:id="4"/>
      <w:r w:rsidRPr="00AC1B24">
        <w:rPr>
          <w:b/>
          <w:u w:val="single"/>
        </w:rPr>
        <w:t xml:space="preserve"> </w:t>
      </w:r>
    </w:p>
    <w:p w:rsidRPr="00FB4BD5" w:rsidR="000C79B7" w:rsidP="00FB4BD5" w:rsidRDefault="00730C27" w14:paraId="4DA38AC5" w14:textId="4D237D0D">
      <w:pPr>
        <w:autoSpaceDE w:val="0"/>
        <w:autoSpaceDN w:val="0"/>
        <w:adjustRightInd w:val="0"/>
        <w:spacing w:line="276" w:lineRule="auto"/>
        <w:jc w:val="both"/>
        <w:rPr>
          <w:rFonts w:eastAsia="TT14Ct00"/>
        </w:rPr>
      </w:pPr>
      <w:r>
        <w:t>De eerste versie van h</w:t>
      </w:r>
      <w:r w:rsidRPr="00FB4BD5" w:rsidR="000C79B7">
        <w:t xml:space="preserve">et behandelkader is op </w:t>
      </w:r>
      <w:r w:rsidR="00FB4BD5">
        <w:t>15 april 2016</w:t>
      </w:r>
      <w:r w:rsidRPr="00FB4BD5" w:rsidR="000C79B7">
        <w:t xml:space="preserve"> geautoriseerd door de leden van de VRA. De VRA is als houder van dit behandelkader v</w:t>
      </w:r>
      <w:r w:rsidRPr="00FB4BD5" w:rsidR="000C79B7">
        <w:rPr>
          <w:rFonts w:eastAsia="TT14Ct00"/>
        </w:rPr>
        <w:t xml:space="preserve">erantwoordelijk voor de actualiteit van dit behandelkader. </w:t>
      </w:r>
    </w:p>
    <w:p w:rsidRPr="00FB4BD5" w:rsidR="000C79B7" w:rsidP="00FB4BD5" w:rsidRDefault="00FC6D57" w14:paraId="160F8EF8" w14:textId="47F372C7">
      <w:pPr>
        <w:autoSpaceDE w:val="0"/>
        <w:autoSpaceDN w:val="0"/>
        <w:adjustRightInd w:val="0"/>
        <w:spacing w:line="276" w:lineRule="auto"/>
        <w:jc w:val="both"/>
      </w:pPr>
      <w:r>
        <w:t xml:space="preserve">Het herziene behandelkader dateert van 2023, daarom bepaalt </w:t>
      </w:r>
      <w:r w:rsidRPr="00FB4BD5" w:rsidR="000C79B7">
        <w:t xml:space="preserve">het bestuur van WAP-A </w:t>
      </w:r>
      <w:r>
        <w:t xml:space="preserve">uiterlijk in 2028 </w:t>
      </w:r>
      <w:r w:rsidRPr="00FB4BD5" w:rsidR="000C79B7">
        <w:t xml:space="preserve">of </w:t>
      </w:r>
      <w:r>
        <w:t>di</w:t>
      </w:r>
      <w:r w:rsidRPr="00FB4BD5" w:rsidR="000C79B7">
        <w:t xml:space="preserve">t </w:t>
      </w:r>
      <w:r w:rsidR="00F74FED">
        <w:t xml:space="preserve">herziene </w:t>
      </w:r>
      <w:r w:rsidRPr="00FB4BD5" w:rsidR="000C79B7">
        <w:t>behandelkader nog actueel is. Zo nodig wordt een nieuwe commissie geïnstalleerd om het behandelkader te herzien. De geldigheid van het behandelkader komt eerder te vervallen indien nieuwe ontwikkelingen aanleiding zijn een herzieningstraject te starten.</w:t>
      </w:r>
    </w:p>
    <w:tbl>
      <w:tblPr>
        <w:tblW w:w="5000" w:type="pct"/>
        <w:tblLook w:val="00A0" w:firstRow="1" w:lastRow="0" w:firstColumn="1" w:lastColumn="0" w:noHBand="0" w:noVBand="0"/>
      </w:tblPr>
      <w:tblGrid>
        <w:gridCol w:w="9070"/>
      </w:tblGrid>
      <w:tr w:rsidRPr="00FA4F92" w:rsidR="000C79B7" w:rsidTr="1FB4A80B" w14:paraId="13C7A7C4" w14:textId="77777777">
        <w:trPr>
          <w:trHeight w:val="825"/>
        </w:trPr>
        <w:tc>
          <w:tcPr>
            <w:tcW w:w="5000" w:type="pct"/>
            <w:shd w:val="clear" w:color="auto" w:fill="DBE5F1" w:themeFill="accent1" w:themeFillTint="33"/>
            <w:tcMar/>
          </w:tcPr>
          <w:p w:rsidRPr="00BB1D53" w:rsidR="000C79B7" w:rsidP="00AC1B24" w:rsidRDefault="000C79B7" w14:paraId="16494423" w14:textId="6C914346">
            <w:pPr>
              <w:pStyle w:val="Kop1"/>
              <w:numPr>
                <w:ilvl w:val="0"/>
                <w:numId w:val="33"/>
              </w:numPr>
              <w:rPr/>
            </w:pPr>
            <w:r>
              <w:br w:type="page"/>
            </w:r>
            <w:r>
              <w:br w:type="page"/>
            </w:r>
            <w:r>
              <w:br w:type="page"/>
            </w:r>
            <w:bookmarkStart w:name="_Toc429336291" w:id="5"/>
            <w:bookmarkStart w:name="_Toc447016321" w:id="6"/>
            <w:r w:rsidR="3D514783">
              <w:rPr/>
              <w:t>Patiënten doelgroep</w:t>
            </w:r>
            <w:bookmarkEnd w:id="5"/>
            <w:bookmarkEnd w:id="6"/>
          </w:p>
        </w:tc>
      </w:tr>
    </w:tbl>
    <w:p w:rsidRPr="00FB4BD5" w:rsidR="000C79B7" w:rsidP="00FB4BD5" w:rsidRDefault="000C79B7" w14:paraId="6D7BD4C1" w14:textId="77777777">
      <w:pPr>
        <w:spacing w:line="276" w:lineRule="auto"/>
        <w:rPr>
          <w:b/>
          <w:i/>
        </w:rPr>
      </w:pPr>
    </w:p>
    <w:p w:rsidRPr="00FB4BD5" w:rsidR="000C79B7" w:rsidP="00FB4BD5" w:rsidRDefault="000C79B7" w14:paraId="429DE60D" w14:textId="77777777">
      <w:pPr>
        <w:spacing w:line="276" w:lineRule="auto"/>
        <w:rPr>
          <w:u w:val="single"/>
        </w:rPr>
      </w:pPr>
    </w:p>
    <w:p w:rsidRPr="00FB4BD5" w:rsidR="000C79B7" w:rsidP="00FB4BD5" w:rsidRDefault="000C79B7" w14:paraId="3E8F56F7" w14:textId="77777777">
      <w:pPr>
        <w:spacing w:line="276" w:lineRule="auto"/>
        <w:rPr>
          <w:b/>
          <w:u w:val="single"/>
        </w:rPr>
      </w:pPr>
      <w:bookmarkStart w:name="_Toc429336292" w:id="7"/>
      <w:r w:rsidRPr="00FB4BD5">
        <w:rPr>
          <w:b/>
          <w:u w:val="single"/>
        </w:rPr>
        <w:t>2.1 Omschrijving doelgroep</w:t>
      </w:r>
      <w:bookmarkEnd w:id="7"/>
    </w:p>
    <w:p w:rsidRPr="00FB4BD5" w:rsidR="000C79B7" w:rsidP="00FB4BD5" w:rsidRDefault="000C79B7" w14:paraId="7E7B1D2E" w14:textId="3244B65A">
      <w:pPr>
        <w:spacing w:line="276" w:lineRule="auto"/>
      </w:pPr>
      <w:r w:rsidRPr="00FB4BD5">
        <w:t>Het behandelkader is bedoeld voor volwassenen en kinderen met een arm</w:t>
      </w:r>
      <w:r w:rsidR="00246490">
        <w:t>- of hand</w:t>
      </w:r>
      <w:r w:rsidRPr="00FB4BD5">
        <w:t xml:space="preserve">amputatie of een transversaal congenitaal reductiedefect van de bovenste extremiteit: vingers, (deel van) de hand of arm, zowel unilateraal als bilateraal. </w:t>
      </w:r>
    </w:p>
    <w:p w:rsidRPr="00FB4BD5" w:rsidR="000C79B7" w:rsidP="00FB4BD5" w:rsidRDefault="000C79B7" w14:paraId="541B76AE" w14:textId="77777777">
      <w:pPr>
        <w:spacing w:line="276" w:lineRule="auto"/>
      </w:pPr>
    </w:p>
    <w:p w:rsidRPr="00FB4BD5" w:rsidR="000C79B7" w:rsidP="00FB4BD5" w:rsidRDefault="000C79B7" w14:paraId="3CA4CC8D" w14:textId="77777777">
      <w:pPr>
        <w:spacing w:line="276" w:lineRule="auto"/>
      </w:pPr>
      <w:r w:rsidRPr="00FB4BD5">
        <w:t>Inclusiecriteria:</w:t>
      </w:r>
    </w:p>
    <w:p w:rsidRPr="00FB4BD5" w:rsidR="000C79B7" w:rsidP="00FB4BD5" w:rsidRDefault="000C79B7" w14:paraId="194800D0" w14:textId="77777777">
      <w:pPr>
        <w:numPr>
          <w:ilvl w:val="0"/>
          <w:numId w:val="4"/>
        </w:numPr>
        <w:spacing w:line="276" w:lineRule="auto"/>
      </w:pPr>
      <w:r w:rsidRPr="00FB4BD5">
        <w:t>Volwassenen en kinderen met een hand-of armamputatie of een congenitaal transversaal reductiedefect van de bovenste extremiteit.</w:t>
      </w:r>
    </w:p>
    <w:p w:rsidRPr="00FB4BD5" w:rsidR="000C79B7" w:rsidP="00FB4BD5" w:rsidRDefault="000C79B7" w14:paraId="7A53D8E4" w14:textId="77777777">
      <w:pPr>
        <w:numPr>
          <w:ilvl w:val="0"/>
          <w:numId w:val="4"/>
        </w:numPr>
        <w:spacing w:line="276" w:lineRule="auto"/>
      </w:pPr>
      <w:r w:rsidRPr="00FB4BD5">
        <w:t>Hulpvraag waarvoor verwijzing naar een revalidatiearts al of niet met medisch specialistisch revalidatieteam</w:t>
      </w:r>
      <w:r w:rsidRPr="00FB4BD5" w:rsidDel="009C5047">
        <w:t xml:space="preserve"> </w:t>
      </w:r>
      <w:r w:rsidRPr="00FB4BD5">
        <w:t>geïndiceerd is.</w:t>
      </w:r>
    </w:p>
    <w:p w:rsidRPr="00FB4BD5" w:rsidR="000C79B7" w:rsidP="00FB4BD5" w:rsidRDefault="000C79B7" w14:paraId="7DB49EE8" w14:textId="77777777">
      <w:pPr>
        <w:spacing w:line="276" w:lineRule="auto"/>
      </w:pPr>
      <w:r w:rsidRPr="00FB4BD5">
        <w:t>Exclusiecriteria:</w:t>
      </w:r>
    </w:p>
    <w:p w:rsidRPr="00FB4BD5" w:rsidR="000C79B7" w:rsidP="00FB4BD5" w:rsidRDefault="000C79B7" w14:paraId="154122B2" w14:textId="77777777">
      <w:pPr>
        <w:numPr>
          <w:ilvl w:val="0"/>
          <w:numId w:val="5"/>
        </w:numPr>
        <w:spacing w:line="276" w:lineRule="auto"/>
      </w:pPr>
      <w:r w:rsidRPr="00FB4BD5">
        <w:t>Afwezigheid van enige motivatie van de patiënt.</w:t>
      </w:r>
    </w:p>
    <w:p w:rsidRPr="00FB4BD5" w:rsidR="000C79B7" w:rsidP="00FB4BD5" w:rsidRDefault="000C79B7" w14:paraId="7EDCB63D" w14:textId="77777777">
      <w:pPr>
        <w:numPr>
          <w:ilvl w:val="0"/>
          <w:numId w:val="5"/>
        </w:numPr>
        <w:spacing w:line="276" w:lineRule="auto"/>
      </w:pPr>
      <w:r w:rsidRPr="00FB4BD5">
        <w:t>Gedragsproblemen die de revalidatiebehandeling belemmeren, zoals alcoholverslaving of drugsgebruik.</w:t>
      </w:r>
    </w:p>
    <w:p w:rsidRPr="00FB4BD5" w:rsidR="000C79B7" w:rsidP="00FB4BD5" w:rsidRDefault="000C79B7" w14:paraId="74484F79" w14:textId="77777777">
      <w:pPr>
        <w:numPr>
          <w:ilvl w:val="0"/>
          <w:numId w:val="5"/>
        </w:numPr>
        <w:spacing w:line="276" w:lineRule="auto"/>
      </w:pPr>
      <w:r w:rsidRPr="00FB4BD5">
        <w:t>Ontbrekende leerbaarheid van patiënt en patiëntsysteem.</w:t>
      </w:r>
    </w:p>
    <w:p w:rsidRPr="00FB4BD5" w:rsidR="000C79B7" w:rsidP="00FB4BD5" w:rsidRDefault="000C79B7" w14:paraId="151DC4FA" w14:textId="77777777">
      <w:pPr>
        <w:spacing w:line="276" w:lineRule="auto"/>
      </w:pPr>
    </w:p>
    <w:p w:rsidRPr="00FB4BD5" w:rsidR="000C79B7" w:rsidP="00FB4BD5" w:rsidRDefault="000C79B7" w14:paraId="321A7394" w14:textId="77777777">
      <w:pPr>
        <w:spacing w:line="276" w:lineRule="auto"/>
      </w:pPr>
      <w:r w:rsidRPr="00FB4BD5">
        <w:t>Huidige omvang van de groep:</w:t>
      </w:r>
    </w:p>
    <w:p w:rsidR="000C79B7" w:rsidP="00FB4BD5" w:rsidRDefault="000C79B7" w14:paraId="50F82B7E" w14:textId="6B814738">
      <w:pPr>
        <w:numPr>
          <w:ilvl w:val="0"/>
          <w:numId w:val="5"/>
        </w:numPr>
        <w:spacing w:line="276" w:lineRule="auto"/>
        <w:rPr/>
      </w:pPr>
      <w:r w:rsidR="000C79B7">
        <w:rPr/>
        <w:t>Ongeveer 50 mensen verliezen per jaar een arm of een hand (</w:t>
      </w:r>
      <w:r w:rsidR="000C79B7">
        <w:rPr/>
        <w:t>polsexarticulatie</w:t>
      </w:r>
      <w:r w:rsidR="000C79B7">
        <w:rPr/>
        <w:t xml:space="preserve"> niveau of meer proximaal) (van der Sluis, 20</w:t>
      </w:r>
      <w:r w:rsidR="00454A15">
        <w:rPr/>
        <w:t>22</w:t>
      </w:r>
      <w:r w:rsidR="000C79B7">
        <w:rPr/>
        <w:t>).  Een veel grotere groep verliest jaarlijks een deel van de hand distaal van de pols.</w:t>
      </w:r>
      <w:r w:rsidR="0031082B">
        <w:rPr/>
        <w:t xml:space="preserve"> Betrouwbare Nederlandse cijfers zijn hierover moeilijk te vinden, maar om een indruk te krijgen: I</w:t>
      </w:r>
      <w:r w:rsidR="004A7690">
        <w:rPr/>
        <w:t>n</w:t>
      </w:r>
      <w:r w:rsidR="0031082B">
        <w:rPr/>
        <w:t xml:space="preserve"> </w:t>
      </w:r>
      <w:r w:rsidR="005E5319">
        <w:rPr/>
        <w:t xml:space="preserve">de USA is de incidentie </w:t>
      </w:r>
      <w:r w:rsidR="004A7690">
        <w:rPr/>
        <w:t xml:space="preserve">van </w:t>
      </w:r>
      <w:r w:rsidR="005E5319">
        <w:rPr/>
        <w:t>vingeramputaties</w:t>
      </w:r>
      <w:r w:rsidR="004A7690">
        <w:rPr/>
        <w:t xml:space="preserve"> 7,5/100.000 mensen (</w:t>
      </w:r>
      <w:r w:rsidR="00165F8F">
        <w:rPr/>
        <w:t>Kawaiah</w:t>
      </w:r>
      <w:r w:rsidR="00165F8F">
        <w:rPr/>
        <w:t xml:space="preserve"> et al, 2020)</w:t>
      </w:r>
      <w:r w:rsidR="69469BAA">
        <w:rPr/>
        <w:t>.</w:t>
      </w:r>
      <w:r w:rsidR="000C79B7">
        <w:rPr/>
        <w:t xml:space="preserve"> Het gaat daarbij om amputaties op carpaal, </w:t>
      </w:r>
      <w:r w:rsidR="000C79B7">
        <w:rPr/>
        <w:t>metacarpaal</w:t>
      </w:r>
      <w:r w:rsidR="000C79B7">
        <w:rPr/>
        <w:t xml:space="preserve"> of </w:t>
      </w:r>
      <w:r w:rsidR="000C79B7">
        <w:rPr/>
        <w:t>falangeaal</w:t>
      </w:r>
      <w:r w:rsidR="000C79B7">
        <w:rPr/>
        <w:t xml:space="preserve"> niveau. 70 % verliest zijn arm of hand t.g.v. een trauma, de </w:t>
      </w:r>
      <w:r w:rsidR="000C79B7">
        <w:rPr/>
        <w:t>overigen</w:t>
      </w:r>
      <w:r w:rsidR="000C79B7">
        <w:rPr/>
        <w:t xml:space="preserve"> door oncologische processen, infectieziekte, vaatproblematiek of chronische pijn (CRPS of plexus </w:t>
      </w:r>
      <w:r w:rsidR="000C79B7">
        <w:rPr/>
        <w:t>brachialis</w:t>
      </w:r>
      <w:r w:rsidR="000C79B7">
        <w:rPr/>
        <w:t xml:space="preserve"> letsel). </w:t>
      </w:r>
    </w:p>
    <w:p w:rsidRPr="00FB4BD5" w:rsidR="008601B4" w:rsidP="008601B4" w:rsidRDefault="008601B4" w14:paraId="0994E748" w14:textId="12DA4AEB">
      <w:pPr>
        <w:numPr>
          <w:ilvl w:val="0"/>
          <w:numId w:val="5"/>
        </w:numPr>
        <w:spacing w:line="276" w:lineRule="auto"/>
      </w:pPr>
      <w:r w:rsidRPr="00FB4BD5">
        <w:t xml:space="preserve">De prevalentie van transversale reductiedefecten van de bovenste extremiteit is </w:t>
      </w:r>
      <w:r>
        <w:t>0.42</w:t>
      </w:r>
      <w:r w:rsidRPr="00FB4BD5">
        <w:t xml:space="preserve"> per 10.000 </w:t>
      </w:r>
      <w:r>
        <w:t>levendgeborenen</w:t>
      </w:r>
      <w:r w:rsidRPr="00FB4BD5">
        <w:t xml:space="preserve"> (</w:t>
      </w:r>
      <w:r>
        <w:t xml:space="preserve">website </w:t>
      </w:r>
      <w:proofErr w:type="spellStart"/>
      <w:r>
        <w:t>Eurocat</w:t>
      </w:r>
      <w:proofErr w:type="spellEnd"/>
      <w:r>
        <w:t>)</w:t>
      </w:r>
      <w:r w:rsidRPr="00FB4BD5">
        <w:t xml:space="preserve">. </w:t>
      </w:r>
      <w:r>
        <w:t>Bij 179.441 levendgeborenen in Nederland in 2021 (website CBS)</w:t>
      </w:r>
      <w:r w:rsidRPr="00FB4BD5">
        <w:t xml:space="preserve"> betekent </w:t>
      </w:r>
      <w:r>
        <w:t xml:space="preserve">dit </w:t>
      </w:r>
      <w:r w:rsidRPr="00FB4BD5">
        <w:t xml:space="preserve">dat er jaarlijks </w:t>
      </w:r>
      <w:r>
        <w:t>7-8</w:t>
      </w:r>
      <w:r w:rsidRPr="00FB4BD5">
        <w:t xml:space="preserve"> kinderen in Nederland geboren worden met een transversaal congenitaal reductiedefect.</w:t>
      </w:r>
    </w:p>
    <w:p w:rsidRPr="00FB4BD5" w:rsidR="000C79B7" w:rsidP="00FB4BD5" w:rsidRDefault="000C79B7" w14:paraId="5BA96CAB" w14:textId="77777777">
      <w:pPr>
        <w:numPr>
          <w:ilvl w:val="0"/>
          <w:numId w:val="5"/>
        </w:numPr>
        <w:spacing w:line="276" w:lineRule="auto"/>
      </w:pPr>
      <w:r w:rsidRPr="00FB4BD5">
        <w:t>De doelgroep is klein, echter doordat de aandoening vaak op jonge leeftijd ontstaat (of aangeboren is) en de populatie doorgaans een normale levensverwachting heeft, is er sprake van langdurige begeleiding.</w:t>
      </w:r>
    </w:p>
    <w:p w:rsidRPr="00FB4BD5" w:rsidR="000C79B7" w:rsidP="00FB4BD5" w:rsidRDefault="000C79B7" w14:paraId="0DBACB8B" w14:textId="77777777">
      <w:pPr>
        <w:spacing w:line="276" w:lineRule="auto"/>
        <w:ind w:left="360"/>
      </w:pPr>
    </w:p>
    <w:p w:rsidRPr="00FB4BD5" w:rsidR="000C79B7" w:rsidP="00FB4BD5" w:rsidRDefault="000C79B7" w14:paraId="521F4ACB" w14:textId="2F1AB5F8">
      <w:pPr>
        <w:spacing w:line="276" w:lineRule="auto"/>
      </w:pPr>
      <w:r w:rsidRPr="00FB4BD5">
        <w:t>NB Dit behandelkader is niet gericht op kinderen en volwassenen met een longitudinaal reductiedefect van de bovenste extremiteit</w:t>
      </w:r>
      <w:r w:rsidR="00614023">
        <w:t>, omdat bij de behandeling van deze personen</w:t>
      </w:r>
      <w:r w:rsidR="003D3AA0">
        <w:t xml:space="preserve"> </w:t>
      </w:r>
      <w:r w:rsidR="00213192">
        <w:t xml:space="preserve">veelal </w:t>
      </w:r>
      <w:r w:rsidR="003D3AA0">
        <w:t>andere behandeldoelen aan de orde zijn</w:t>
      </w:r>
      <w:r w:rsidRPr="00FB4BD5">
        <w:t xml:space="preserve"> In de praktijk </w:t>
      </w:r>
      <w:r w:rsidR="00CD0A2E">
        <w:t>komen</w:t>
      </w:r>
      <w:r w:rsidRPr="00FB4BD5" w:rsidR="00CD0A2E">
        <w:t xml:space="preserve"> </w:t>
      </w:r>
      <w:r w:rsidRPr="00FB4BD5">
        <w:t xml:space="preserve">deze personen </w:t>
      </w:r>
      <w:r w:rsidR="003D3AA0">
        <w:t>vooral</w:t>
      </w:r>
      <w:r w:rsidRPr="00FB4BD5">
        <w:t xml:space="preserve"> voor vragen betreffende </w:t>
      </w:r>
      <w:proofErr w:type="spellStart"/>
      <w:r w:rsidRPr="00FB4BD5">
        <w:t>orthesiologie</w:t>
      </w:r>
      <w:proofErr w:type="spellEnd"/>
      <w:r w:rsidR="003D3AA0">
        <w:t xml:space="preserve"> en</w:t>
      </w:r>
      <w:r w:rsidRPr="00FB4BD5">
        <w:t xml:space="preserve"> adaptaties en </w:t>
      </w:r>
      <w:r w:rsidR="003D3AA0">
        <w:t>slechts zelden voor</w:t>
      </w:r>
      <w:r w:rsidRPr="00FB4BD5" w:rsidR="003D3AA0">
        <w:t xml:space="preserve"> </w:t>
      </w:r>
      <w:r w:rsidRPr="00FB4BD5">
        <w:t xml:space="preserve">prothesiologie in de gespecialiseerde centra voor arm/handamputatie. </w:t>
      </w:r>
      <w:r w:rsidR="00B32859">
        <w:t>Daarmee kunnen zij wel gebruik maken van de expertise van deze teams.</w:t>
      </w:r>
    </w:p>
    <w:p w:rsidRPr="00FB4BD5" w:rsidR="000C79B7" w:rsidP="00FB4BD5" w:rsidRDefault="000C79B7" w14:paraId="15852989" w14:textId="77777777">
      <w:pPr>
        <w:spacing w:line="276" w:lineRule="auto"/>
      </w:pPr>
      <w:r w:rsidRPr="00FB4BD5">
        <w:tab/>
      </w:r>
    </w:p>
    <w:p w:rsidRPr="00AC1B24" w:rsidR="000C79B7" w:rsidP="00AC1B24" w:rsidRDefault="000C79B7" w14:paraId="309733CE" w14:textId="77777777">
      <w:pPr>
        <w:rPr>
          <w:b/>
          <w:u w:val="single"/>
        </w:rPr>
      </w:pPr>
      <w:bookmarkStart w:name="_Toc429336293" w:id="8"/>
      <w:r w:rsidRPr="00AC1B24">
        <w:rPr>
          <w:b/>
          <w:u w:val="single"/>
        </w:rPr>
        <w:t>2.2 Omschrijving subgroepen</w:t>
      </w:r>
      <w:bookmarkEnd w:id="8"/>
    </w:p>
    <w:p w:rsidRPr="00FB4BD5" w:rsidR="000C79B7" w:rsidP="00FB4BD5" w:rsidRDefault="000C79B7" w14:paraId="471656CD" w14:textId="2EC3CAA1">
      <w:pPr>
        <w:pStyle w:val="Lijstalinea"/>
        <w:spacing w:line="276" w:lineRule="auto"/>
        <w:ind w:left="0"/>
        <w:rPr>
          <w:rFonts w:ascii="Arial" w:hAnsi="Arial" w:cs="Arial"/>
          <w:sz w:val="20"/>
          <w:szCs w:val="20"/>
        </w:rPr>
      </w:pPr>
      <w:r w:rsidRPr="00FB4BD5">
        <w:rPr>
          <w:rFonts w:ascii="Arial" w:hAnsi="Arial" w:cs="Arial"/>
          <w:sz w:val="20"/>
          <w:szCs w:val="20"/>
        </w:rPr>
        <w:t xml:space="preserve">In de doelgroep patiënten met transversale congenitale reductiedefecten en armamputaties zijn twee subgroepen te onderscheiden: volwassenen en kinderen. In beide subgroepen, volwassenen en kinderen, is er een onderscheid te maken tussen patiënten die wel of niet een prothese, adaptatie of een ander hulpmiddel behoeven. </w:t>
      </w:r>
      <w:r w:rsidR="00A42B80">
        <w:rPr>
          <w:rFonts w:ascii="Arial" w:hAnsi="Arial" w:cs="Arial"/>
          <w:sz w:val="20"/>
          <w:szCs w:val="20"/>
        </w:rPr>
        <w:t>Ook</w:t>
      </w:r>
      <w:r w:rsidRPr="00FB4BD5">
        <w:rPr>
          <w:rFonts w:ascii="Arial" w:hAnsi="Arial" w:cs="Arial"/>
          <w:sz w:val="20"/>
          <w:szCs w:val="20"/>
        </w:rPr>
        <w:t xml:space="preserve"> wordt onderscheid gemaakt tussen patiënten met een unilateraal distaal defect of amputatie versus patiënten met een bilateraal en/of een proximaal defect/amputatie (transhumeraal of meer proximaal). </w:t>
      </w:r>
      <w:r w:rsidR="00A42B80">
        <w:rPr>
          <w:rFonts w:ascii="Arial" w:hAnsi="Arial" w:cs="Arial"/>
          <w:sz w:val="20"/>
          <w:szCs w:val="20"/>
        </w:rPr>
        <w:t xml:space="preserve">Als laatste wordt onderscheid gemaakt tussen amputaties van vingers of hand en de grotere defecten vanaf de pols naar meer proximaal. </w:t>
      </w:r>
      <w:r w:rsidRPr="00FB4BD5">
        <w:rPr>
          <w:rFonts w:ascii="Arial" w:hAnsi="Arial" w:cs="Arial"/>
          <w:sz w:val="20"/>
          <w:szCs w:val="20"/>
        </w:rPr>
        <w:t xml:space="preserve">Er worden geen subgroepen onderscheiden op basis van niveau van behandelen, omdat elk kind of volwassene </w:t>
      </w:r>
      <w:r w:rsidRPr="00FB4BD5">
        <w:rPr>
          <w:rFonts w:ascii="Arial" w:hAnsi="Arial" w:cs="Arial"/>
          <w:sz w:val="20"/>
          <w:szCs w:val="20"/>
        </w:rPr>
        <w:lastRenderedPageBreak/>
        <w:t>primair gezien moet worden door een in de doelgroep gespecialiseerde revalidatiearts en revalidatiebehandelteam.</w:t>
      </w:r>
    </w:p>
    <w:p w:rsidRPr="00FB4BD5" w:rsidR="000C79B7" w:rsidP="00FB4BD5" w:rsidRDefault="000C79B7" w14:paraId="6B0A8E70" w14:textId="77777777">
      <w:pPr>
        <w:pStyle w:val="Lijstalinea"/>
        <w:spacing w:line="276" w:lineRule="auto"/>
        <w:ind w:left="0"/>
        <w:rPr>
          <w:rFonts w:ascii="Arial" w:hAnsi="Arial" w:cs="Arial"/>
          <w:sz w:val="20"/>
          <w:szCs w:val="20"/>
        </w:rPr>
      </w:pPr>
    </w:p>
    <w:p w:rsidRPr="00AC1B24" w:rsidR="000C79B7" w:rsidP="1FB4A80B" w:rsidRDefault="000C79B7" w14:paraId="0F0749EA" w14:textId="26D7C8E4">
      <w:pPr>
        <w:rPr>
          <w:b w:val="1"/>
          <w:bCs w:val="1"/>
          <w:u w:val="single"/>
        </w:rPr>
      </w:pPr>
      <w:bookmarkStart w:name="_Toc429336294" w:id="9"/>
      <w:r w:rsidRPr="1FB4A80B" w:rsidR="000C79B7">
        <w:rPr>
          <w:b w:val="1"/>
          <w:bCs w:val="1"/>
          <w:u w:val="single"/>
        </w:rPr>
        <w:t xml:space="preserve">2.3 </w:t>
      </w:r>
      <w:r w:rsidRPr="1FB4A80B" w:rsidR="63643768">
        <w:rPr>
          <w:b w:val="1"/>
          <w:bCs w:val="1"/>
          <w:u w:val="single"/>
        </w:rPr>
        <w:t>Patiënten perspectief</w:t>
      </w:r>
      <w:r w:rsidRPr="1FB4A80B" w:rsidR="000C79B7">
        <w:rPr>
          <w:b w:val="1"/>
          <w:bCs w:val="1"/>
          <w:u w:val="single"/>
        </w:rPr>
        <w:t xml:space="preserve"> en behandeldoelen</w:t>
      </w:r>
      <w:bookmarkEnd w:id="9"/>
    </w:p>
    <w:p w:rsidRPr="00FB4BD5" w:rsidR="000C79B7" w:rsidP="00FB4BD5" w:rsidRDefault="000C79B7" w14:paraId="36C77060" w14:textId="77777777">
      <w:pPr>
        <w:spacing w:line="276" w:lineRule="auto"/>
      </w:pPr>
      <w:r w:rsidRPr="00FB4BD5">
        <w:t>Behandeldoelstellingen:</w:t>
      </w:r>
    </w:p>
    <w:p w:rsidRPr="00FB4BD5" w:rsidR="000C79B7" w:rsidP="00FB4BD5" w:rsidRDefault="000C79B7" w14:paraId="1C2EE72C" w14:textId="1E43C1DF">
      <w:pPr>
        <w:spacing w:line="276" w:lineRule="auto"/>
      </w:pPr>
      <w:r w:rsidRPr="00FB4BD5">
        <w:t xml:space="preserve">Behandeldoelstellingen worden op individueel niveau geformuleerd, gebaseerd op de hulpvragen. Het behandelteam streeft daarbij naar een optimale </w:t>
      </w:r>
      <w:r w:rsidR="00246490">
        <w:t xml:space="preserve">(conform ontwikkelingsleeftijd) </w:t>
      </w:r>
      <w:r w:rsidRPr="00FB4BD5">
        <w:t xml:space="preserve">zelfredzaamheid en participatie van de patiënt met of zonder hulpmiddel of prothese. Het behandelteam streeft tevens naar het minimaliseren van co-morbiditeit gerelateerd aan de aandoening, zoals </w:t>
      </w:r>
      <w:proofErr w:type="spellStart"/>
      <w:r w:rsidRPr="00FB4BD5">
        <w:t>overbelastingsklachten</w:t>
      </w:r>
      <w:proofErr w:type="spellEnd"/>
      <w:r w:rsidRPr="00FB4BD5">
        <w:t xml:space="preserve"> ten gevolge van het leven met een arm die meer belast wordt door het ontbreken van (een deel van) de andere arm.  </w:t>
      </w:r>
    </w:p>
    <w:p w:rsidRPr="00FB4BD5" w:rsidR="000C79B7" w:rsidP="00FB4BD5" w:rsidRDefault="000C79B7" w14:paraId="4E6743B9" w14:textId="77777777">
      <w:pPr>
        <w:spacing w:line="276" w:lineRule="auto"/>
      </w:pPr>
    </w:p>
    <w:p w:rsidRPr="00FB4BD5" w:rsidR="000C79B7" w:rsidP="00FB4BD5" w:rsidRDefault="000C79B7" w14:paraId="6A9DE7A5" w14:textId="77777777">
      <w:pPr>
        <w:spacing w:line="276" w:lineRule="auto"/>
      </w:pPr>
      <w:r w:rsidRPr="00FB4BD5">
        <w:t>Hulpvraag:</w:t>
      </w:r>
    </w:p>
    <w:p w:rsidRPr="00FB4BD5" w:rsidR="000C79B7" w:rsidP="00FB4BD5" w:rsidRDefault="008601B4" w14:paraId="46CCA42B" w14:textId="7C45B6E6">
      <w:pPr>
        <w:spacing w:line="276" w:lineRule="auto"/>
      </w:pPr>
      <w:r w:rsidRPr="00FA4F92">
        <w:t xml:space="preserve">Bij de meeste volwassenen is behandeling geïndiceerd vanwege een verworven amputatie. Een deel van de volwassenen heeft hulpvragen in het kader van een congenitaal reductiedefect. </w:t>
      </w:r>
      <w:r>
        <w:t xml:space="preserve">Bij kinderen is de hulpvraag meestal gerelateerd aan een aangeboren korte arm en in de minderheid van de gevallen aan een verworven amputatie. </w:t>
      </w:r>
      <w:r w:rsidRPr="00FB4BD5" w:rsidR="000C79B7">
        <w:t>Het geboren worden met een korte arm of het verlies van een arm of hand</w:t>
      </w:r>
      <w:r>
        <w:t xml:space="preserve"> </w:t>
      </w:r>
      <w:r w:rsidRPr="00FB4BD5" w:rsidR="000C79B7">
        <w:t>kan</w:t>
      </w:r>
      <w:r>
        <w:t>, zowel bij kinderen als volwassenen,</w:t>
      </w:r>
      <w:r w:rsidRPr="00FB4BD5">
        <w:t xml:space="preserve"> </w:t>
      </w:r>
      <w:r w:rsidRPr="00FB4BD5" w:rsidR="000C79B7">
        <w:t xml:space="preserve">leiden tot fysieke en psychologische problemen. Dit </w:t>
      </w:r>
      <w:r w:rsidR="00A42B80">
        <w:t>kan</w:t>
      </w:r>
      <w:r w:rsidRPr="00FB4BD5" w:rsidR="000C79B7">
        <w:t xml:space="preserve"> hulpvragen </w:t>
      </w:r>
      <w:r w:rsidR="00A42B80">
        <w:t xml:space="preserve">geven </w:t>
      </w:r>
      <w:r w:rsidRPr="00FB4BD5" w:rsidR="000C79B7">
        <w:t xml:space="preserve">op alle domeinen van functies, activiteiten en participatie, zoals beschreven in de “International </w:t>
      </w:r>
      <w:proofErr w:type="spellStart"/>
      <w:r w:rsidRPr="00FB4BD5" w:rsidR="000C79B7">
        <w:t>Classification</w:t>
      </w:r>
      <w:proofErr w:type="spellEnd"/>
      <w:r w:rsidRPr="00FB4BD5" w:rsidR="000C79B7">
        <w:t xml:space="preserve"> of </w:t>
      </w:r>
      <w:proofErr w:type="spellStart"/>
      <w:r w:rsidRPr="00FB4BD5" w:rsidR="000C79B7">
        <w:t>Function</w:t>
      </w:r>
      <w:proofErr w:type="spellEnd"/>
      <w:r w:rsidRPr="00FB4BD5" w:rsidR="000C79B7">
        <w:t xml:space="preserve">, </w:t>
      </w:r>
      <w:proofErr w:type="spellStart"/>
      <w:r w:rsidRPr="00FB4BD5" w:rsidR="000C79B7">
        <w:t>Disability</w:t>
      </w:r>
      <w:proofErr w:type="spellEnd"/>
      <w:r w:rsidRPr="00FB4BD5" w:rsidR="000C79B7">
        <w:t xml:space="preserve"> and Health” (ICF). De hulpvraag van de patiënt en bij kinderen ook van ouders is uitgangspunt voor de revalidatiebehandeling.</w:t>
      </w:r>
    </w:p>
    <w:p w:rsidRPr="00FB4BD5" w:rsidR="000C79B7" w:rsidP="00FB4BD5" w:rsidRDefault="000C79B7" w14:paraId="58762758" w14:textId="77777777">
      <w:pPr>
        <w:spacing w:line="276" w:lineRule="auto"/>
      </w:pPr>
    </w:p>
    <w:p w:rsidRPr="00FB4BD5" w:rsidR="000C79B7" w:rsidP="00FB4BD5" w:rsidRDefault="000C79B7" w14:paraId="47D04AB0" w14:textId="77777777">
      <w:pPr>
        <w:spacing w:line="276" w:lineRule="auto"/>
      </w:pPr>
      <w:r w:rsidRPr="00FB4BD5">
        <w:t>Voorbeelden van behandeldoelen:</w:t>
      </w:r>
    </w:p>
    <w:p w:rsidRPr="00FB4BD5" w:rsidR="000C79B7" w:rsidP="00FB4BD5" w:rsidRDefault="000C79B7" w14:paraId="1CCE151C" w14:textId="77777777">
      <w:pPr>
        <w:pStyle w:val="Lijstalinea"/>
        <w:numPr>
          <w:ilvl w:val="0"/>
          <w:numId w:val="9"/>
        </w:numPr>
        <w:spacing w:line="276" w:lineRule="auto"/>
        <w:rPr>
          <w:rFonts w:ascii="Arial" w:hAnsi="Arial" w:cs="Arial"/>
          <w:sz w:val="20"/>
          <w:szCs w:val="20"/>
        </w:rPr>
      </w:pPr>
      <w:r w:rsidRPr="00FB4BD5">
        <w:rPr>
          <w:rFonts w:ascii="Arial" w:hAnsi="Arial" w:cs="Arial"/>
          <w:sz w:val="20"/>
          <w:szCs w:val="20"/>
        </w:rPr>
        <w:t>Patiënt leert zelfstandig functioneren zowel met als zonder hulpmiddelen/prothese, waarbij de korte arm zoveel mogelijk ingeschakeld wordt.</w:t>
      </w:r>
    </w:p>
    <w:p w:rsidRPr="00FB4BD5" w:rsidR="000C79B7" w:rsidP="00FB4BD5" w:rsidRDefault="000C79B7" w14:paraId="290C9E7A" w14:textId="28414CAB">
      <w:pPr>
        <w:pStyle w:val="Lijstalinea"/>
        <w:numPr>
          <w:ilvl w:val="0"/>
          <w:numId w:val="9"/>
        </w:numPr>
        <w:spacing w:line="276" w:lineRule="auto"/>
        <w:rPr>
          <w:rFonts w:ascii="Arial" w:hAnsi="Arial" w:cs="Arial"/>
          <w:sz w:val="20"/>
          <w:szCs w:val="20"/>
        </w:rPr>
      </w:pPr>
      <w:r w:rsidRPr="00FB4BD5">
        <w:rPr>
          <w:rFonts w:ascii="Arial" w:hAnsi="Arial" w:cs="Arial"/>
          <w:sz w:val="20"/>
          <w:szCs w:val="20"/>
        </w:rPr>
        <w:t>Patiënt wordt begeleid ten aanzien van adequate coping, acceptatie en verwerking.</w:t>
      </w:r>
    </w:p>
    <w:p w:rsidRPr="00FB4BD5" w:rsidR="000C79B7" w:rsidP="00FB4BD5" w:rsidRDefault="000C79B7" w14:paraId="642876D9" w14:textId="77777777">
      <w:pPr>
        <w:pStyle w:val="Lijstalinea"/>
        <w:numPr>
          <w:ilvl w:val="0"/>
          <w:numId w:val="9"/>
        </w:numPr>
        <w:spacing w:line="276" w:lineRule="auto"/>
        <w:rPr>
          <w:rFonts w:ascii="Arial" w:hAnsi="Arial" w:cs="Arial"/>
          <w:sz w:val="20"/>
          <w:szCs w:val="20"/>
        </w:rPr>
      </w:pPr>
      <w:r w:rsidRPr="00FB4BD5">
        <w:rPr>
          <w:rFonts w:ascii="Arial" w:hAnsi="Arial" w:cs="Arial"/>
          <w:sz w:val="20"/>
          <w:szCs w:val="20"/>
        </w:rPr>
        <w:t>Patiënt heeft minder beperkingen t.a.v. dagbesteding/scholing, arbeid, vrijetijdsbesteding (sport, muziek) met en zonder prothese of hulpmiddelen/adaptaties.</w:t>
      </w:r>
    </w:p>
    <w:p w:rsidRPr="00FB4BD5" w:rsidR="000C79B7" w:rsidP="00FB4BD5" w:rsidRDefault="000C79B7" w14:paraId="7F645C70" w14:textId="6C270F37">
      <w:pPr>
        <w:pStyle w:val="Lijstalinea"/>
        <w:numPr>
          <w:ilvl w:val="0"/>
          <w:numId w:val="9"/>
        </w:numPr>
        <w:spacing w:line="276" w:lineRule="auto"/>
        <w:rPr>
          <w:rFonts w:ascii="Arial" w:hAnsi="Arial" w:cs="Arial"/>
          <w:sz w:val="20"/>
          <w:szCs w:val="20"/>
        </w:rPr>
      </w:pPr>
      <w:r w:rsidRPr="00FB4BD5">
        <w:rPr>
          <w:rFonts w:ascii="Arial" w:hAnsi="Arial" w:cs="Arial"/>
          <w:sz w:val="20"/>
          <w:szCs w:val="20"/>
        </w:rPr>
        <w:t>Patiënt heeft minder beperkingen m.b.t. seksualiteit en relaties.</w:t>
      </w:r>
    </w:p>
    <w:p w:rsidRPr="00FB4BD5" w:rsidR="000C79B7" w:rsidP="00FB4BD5" w:rsidRDefault="000C79B7" w14:paraId="483B2D52" w14:textId="77777777">
      <w:pPr>
        <w:pStyle w:val="Lijstalinea"/>
        <w:numPr>
          <w:ilvl w:val="0"/>
          <w:numId w:val="9"/>
        </w:numPr>
        <w:spacing w:line="276" w:lineRule="auto"/>
        <w:rPr>
          <w:rFonts w:ascii="Arial" w:hAnsi="Arial" w:cs="Arial"/>
          <w:sz w:val="20"/>
          <w:szCs w:val="20"/>
        </w:rPr>
      </w:pPr>
      <w:r w:rsidRPr="00FB4BD5">
        <w:rPr>
          <w:rFonts w:ascii="Arial" w:hAnsi="Arial" w:cs="Arial"/>
          <w:sz w:val="20"/>
          <w:szCs w:val="20"/>
        </w:rPr>
        <w:t>Patiënt leert zich zelfstandig te verplaatsen over langere afstanden.</w:t>
      </w:r>
    </w:p>
    <w:p w:rsidRPr="00FB4BD5" w:rsidR="000C79B7" w:rsidP="00FB4BD5" w:rsidRDefault="000C79B7" w14:paraId="21468DB7" w14:textId="0778459B">
      <w:pPr>
        <w:pStyle w:val="Lijstalinea"/>
        <w:numPr>
          <w:ilvl w:val="0"/>
          <w:numId w:val="9"/>
        </w:numPr>
        <w:spacing w:line="276" w:lineRule="auto"/>
        <w:rPr>
          <w:rFonts w:ascii="Arial" w:hAnsi="Arial" w:cs="Arial"/>
          <w:sz w:val="20"/>
          <w:szCs w:val="20"/>
        </w:rPr>
      </w:pPr>
      <w:r w:rsidRPr="00FB4BD5">
        <w:rPr>
          <w:rFonts w:ascii="Arial" w:hAnsi="Arial" w:cs="Arial"/>
          <w:sz w:val="20"/>
          <w:szCs w:val="20"/>
        </w:rPr>
        <w:t xml:space="preserve">Patiënt is optimaal geïnformeerd </w:t>
      </w:r>
      <w:r w:rsidR="00E56141">
        <w:rPr>
          <w:rFonts w:ascii="Arial" w:hAnsi="Arial" w:cs="Arial"/>
          <w:sz w:val="20"/>
          <w:szCs w:val="20"/>
        </w:rPr>
        <w:t>door het revalidatieteam, instrumentmaker en zo mogelijk ook door een ervaringsdeskundige</w:t>
      </w:r>
      <w:r w:rsidRPr="00FB4BD5">
        <w:rPr>
          <w:rFonts w:ascii="Arial" w:hAnsi="Arial" w:cs="Arial"/>
          <w:sz w:val="20"/>
          <w:szCs w:val="20"/>
        </w:rPr>
        <w:t xml:space="preserve"> over prothese en (adaptatie) hulpmiddelen, waarbij gebruik gemaakt wordt van het door de WAP-A leden gezamenlijk ontwikkelde PPP-arm (Prothese Prescriptie Protocol van de Arm</w:t>
      </w:r>
      <w:r w:rsidR="00454A15">
        <w:rPr>
          <w:rFonts w:ascii="Arial" w:hAnsi="Arial" w:cs="Arial"/>
          <w:sz w:val="20"/>
          <w:szCs w:val="20"/>
        </w:rPr>
        <w:t xml:space="preserve"> (Wijdenes 2018)</w:t>
      </w:r>
      <w:r w:rsidRPr="00FB4BD5">
        <w:rPr>
          <w:rFonts w:ascii="Arial" w:hAnsi="Arial" w:cs="Arial"/>
          <w:sz w:val="20"/>
          <w:szCs w:val="20"/>
        </w:rPr>
        <w:t xml:space="preserve">). </w:t>
      </w:r>
    </w:p>
    <w:p w:rsidRPr="00FB4BD5" w:rsidR="000C79B7" w:rsidP="00FB4BD5" w:rsidRDefault="000C79B7" w14:paraId="2AB760AD" w14:textId="4B86765F">
      <w:pPr>
        <w:pStyle w:val="Lijstalinea"/>
        <w:numPr>
          <w:ilvl w:val="0"/>
          <w:numId w:val="9"/>
        </w:numPr>
        <w:spacing w:line="276" w:lineRule="auto"/>
        <w:rPr>
          <w:rFonts w:ascii="Arial" w:hAnsi="Arial" w:cs="Arial"/>
          <w:sz w:val="20"/>
          <w:szCs w:val="20"/>
        </w:rPr>
      </w:pPr>
      <w:r w:rsidRPr="1FB4A80B" w:rsidR="000C79B7">
        <w:rPr>
          <w:rFonts w:ascii="Arial" w:hAnsi="Arial" w:cs="Arial"/>
          <w:sz w:val="20"/>
          <w:szCs w:val="20"/>
        </w:rPr>
        <w:t xml:space="preserve">Patiënt en team </w:t>
      </w:r>
      <w:r w:rsidRPr="1FB4A80B" w:rsidR="00935C3C">
        <w:rPr>
          <w:rFonts w:ascii="Arial" w:hAnsi="Arial" w:cs="Arial"/>
          <w:sz w:val="20"/>
          <w:szCs w:val="20"/>
        </w:rPr>
        <w:t>hebben gezamenlijk een keuze gemaakt</w:t>
      </w:r>
      <w:r w:rsidRPr="1FB4A80B" w:rsidR="000C79B7">
        <w:rPr>
          <w:rFonts w:ascii="Arial" w:hAnsi="Arial" w:cs="Arial"/>
          <w:sz w:val="20"/>
          <w:szCs w:val="20"/>
        </w:rPr>
        <w:t xml:space="preserve"> voor wel/geen hulpmiddel/prothese, een type </w:t>
      </w:r>
      <w:r w:rsidRPr="1FB4A80B" w:rsidR="00C919B1">
        <w:rPr>
          <w:rFonts w:ascii="Arial" w:hAnsi="Arial" w:cs="Arial"/>
          <w:sz w:val="20"/>
          <w:szCs w:val="20"/>
        </w:rPr>
        <w:t xml:space="preserve">vinger-, partiele handprothese of </w:t>
      </w:r>
      <w:r w:rsidRPr="1FB4A80B" w:rsidR="000C79B7">
        <w:rPr>
          <w:rFonts w:ascii="Arial" w:hAnsi="Arial" w:cs="Arial"/>
          <w:sz w:val="20"/>
          <w:szCs w:val="20"/>
        </w:rPr>
        <w:t xml:space="preserve">prothesehand, pols, evt. </w:t>
      </w:r>
      <w:r w:rsidRPr="1FB4A80B" w:rsidR="000C79B7">
        <w:rPr>
          <w:rFonts w:ascii="Arial" w:hAnsi="Arial" w:cs="Arial"/>
          <w:sz w:val="20"/>
          <w:szCs w:val="20"/>
        </w:rPr>
        <w:t>elleboog</w:t>
      </w:r>
      <w:r w:rsidRPr="1FB4A80B" w:rsidR="000C79B7">
        <w:rPr>
          <w:rFonts w:ascii="Arial" w:hAnsi="Arial" w:cs="Arial"/>
          <w:sz w:val="20"/>
          <w:szCs w:val="20"/>
        </w:rPr>
        <w:t xml:space="preserve"> of schouder, </w:t>
      </w:r>
      <w:r w:rsidRPr="1FB4A80B" w:rsidR="000C79B7">
        <w:rPr>
          <w:rFonts w:ascii="Arial" w:hAnsi="Arial" w:cs="Arial"/>
          <w:sz w:val="20"/>
          <w:szCs w:val="20"/>
        </w:rPr>
        <w:t>liner</w:t>
      </w:r>
      <w:r w:rsidRPr="1FB4A80B" w:rsidR="000C79B7">
        <w:rPr>
          <w:rFonts w:ascii="Arial" w:hAnsi="Arial" w:cs="Arial"/>
          <w:sz w:val="20"/>
          <w:szCs w:val="20"/>
        </w:rPr>
        <w:t xml:space="preserve"> en/of koker/open fitting en het type van aansturing (passief, </w:t>
      </w:r>
      <w:r w:rsidRPr="1FB4A80B" w:rsidR="000C79B7">
        <w:rPr>
          <w:rFonts w:ascii="Arial" w:hAnsi="Arial" w:cs="Arial"/>
          <w:sz w:val="20"/>
          <w:szCs w:val="20"/>
        </w:rPr>
        <w:t>lichaam</w:t>
      </w:r>
      <w:r w:rsidRPr="1FB4A80B" w:rsidR="4590E1D4">
        <w:rPr>
          <w:rFonts w:ascii="Arial" w:hAnsi="Arial" w:cs="Arial"/>
          <w:sz w:val="20"/>
          <w:szCs w:val="20"/>
        </w:rPr>
        <w:t xml:space="preserve"> </w:t>
      </w:r>
      <w:r w:rsidRPr="1FB4A80B" w:rsidR="000C79B7">
        <w:rPr>
          <w:rFonts w:ascii="Arial" w:hAnsi="Arial" w:cs="Arial"/>
          <w:sz w:val="20"/>
          <w:szCs w:val="20"/>
        </w:rPr>
        <w:t>bekrachtigd</w:t>
      </w:r>
      <w:r w:rsidRPr="1FB4A80B" w:rsidR="000C79B7">
        <w:rPr>
          <w:rFonts w:ascii="Arial" w:hAnsi="Arial" w:cs="Arial"/>
          <w:sz w:val="20"/>
          <w:szCs w:val="20"/>
        </w:rPr>
        <w:t xml:space="preserve"> of </w:t>
      </w:r>
      <w:r w:rsidRPr="1FB4A80B" w:rsidR="000C79B7">
        <w:rPr>
          <w:rFonts w:ascii="Arial" w:hAnsi="Arial" w:cs="Arial"/>
          <w:sz w:val="20"/>
          <w:szCs w:val="20"/>
        </w:rPr>
        <w:t>myo</w:t>
      </w:r>
      <w:r w:rsidRPr="1FB4A80B" w:rsidR="000C79B7">
        <w:rPr>
          <w:rFonts w:ascii="Arial" w:hAnsi="Arial" w:cs="Arial"/>
          <w:sz w:val="20"/>
          <w:szCs w:val="20"/>
        </w:rPr>
        <w:t>-elektrisch).</w:t>
      </w:r>
    </w:p>
    <w:p w:rsidRPr="00FB4BD5" w:rsidR="000C79B7" w:rsidP="00FB4BD5" w:rsidRDefault="000C79B7" w14:paraId="5804935B" w14:textId="317F9BAE">
      <w:pPr>
        <w:pStyle w:val="Lijstalinea"/>
        <w:numPr>
          <w:ilvl w:val="0"/>
          <w:numId w:val="8"/>
        </w:numPr>
        <w:spacing w:line="276" w:lineRule="auto"/>
        <w:rPr>
          <w:rFonts w:ascii="Arial" w:hAnsi="Arial" w:cs="Arial"/>
          <w:sz w:val="20"/>
          <w:szCs w:val="20"/>
        </w:rPr>
      </w:pPr>
      <w:r w:rsidRPr="00FB4BD5">
        <w:rPr>
          <w:rFonts w:ascii="Arial" w:hAnsi="Arial" w:cs="Arial"/>
          <w:sz w:val="20"/>
          <w:szCs w:val="20"/>
        </w:rPr>
        <w:t>Indien gekozen wordt voor een prothese, leert patiënt vaardigheden met prothese.</w:t>
      </w:r>
    </w:p>
    <w:p w:rsidRPr="00FB4BD5" w:rsidR="000C79B7" w:rsidP="00FB4BD5" w:rsidRDefault="000C79B7" w14:paraId="4295E0FA" w14:textId="134BE591">
      <w:pPr>
        <w:pStyle w:val="Lijstalinea"/>
        <w:numPr>
          <w:ilvl w:val="0"/>
          <w:numId w:val="8"/>
        </w:numPr>
        <w:spacing w:line="276" w:lineRule="auto"/>
        <w:rPr>
          <w:rFonts w:ascii="Arial" w:hAnsi="Arial" w:cs="Arial"/>
          <w:sz w:val="20"/>
          <w:szCs w:val="20"/>
        </w:rPr>
      </w:pPr>
      <w:r w:rsidRPr="00FB4BD5">
        <w:rPr>
          <w:rFonts w:ascii="Arial" w:hAnsi="Arial" w:cs="Arial"/>
          <w:sz w:val="20"/>
          <w:szCs w:val="20"/>
        </w:rPr>
        <w:t>Patiënt, en bij kinderen ook de ouders, is geïnformeerd over wat</w:t>
      </w:r>
      <w:r w:rsidR="00CE4AF9">
        <w:rPr>
          <w:rFonts w:ascii="Arial" w:hAnsi="Arial" w:cs="Arial"/>
          <w:sz w:val="20"/>
          <w:szCs w:val="20"/>
        </w:rPr>
        <w:t xml:space="preserve"> de</w:t>
      </w:r>
      <w:r w:rsidRPr="00FB4BD5">
        <w:rPr>
          <w:rFonts w:ascii="Arial" w:hAnsi="Arial" w:cs="Arial"/>
          <w:sz w:val="20"/>
          <w:szCs w:val="20"/>
        </w:rPr>
        <w:t xml:space="preserve"> patiëntenvereniging</w:t>
      </w:r>
      <w:r w:rsidR="00E56141">
        <w:rPr>
          <w:rFonts w:ascii="Arial" w:hAnsi="Arial" w:cs="Arial"/>
          <w:sz w:val="20"/>
          <w:szCs w:val="20"/>
        </w:rPr>
        <w:t xml:space="preserve"> Korter maar Krachtig</w:t>
      </w:r>
      <w:r w:rsidRPr="00FB4BD5">
        <w:rPr>
          <w:rFonts w:ascii="Arial" w:hAnsi="Arial" w:cs="Arial"/>
          <w:sz w:val="20"/>
          <w:szCs w:val="20"/>
        </w:rPr>
        <w:t xml:space="preserve"> bied</w:t>
      </w:r>
      <w:r w:rsidR="00CE4AF9">
        <w:rPr>
          <w:rFonts w:ascii="Arial" w:hAnsi="Arial" w:cs="Arial"/>
          <w:sz w:val="20"/>
          <w:szCs w:val="20"/>
        </w:rPr>
        <w:t>t</w:t>
      </w:r>
      <w:r w:rsidRPr="00FB4BD5">
        <w:rPr>
          <w:rFonts w:ascii="Arial" w:hAnsi="Arial" w:cs="Arial"/>
          <w:sz w:val="20"/>
          <w:szCs w:val="20"/>
        </w:rPr>
        <w:t xml:space="preserve"> </w:t>
      </w:r>
      <w:r w:rsidR="00E56141">
        <w:rPr>
          <w:rFonts w:ascii="Arial" w:hAnsi="Arial" w:cs="Arial"/>
          <w:sz w:val="20"/>
          <w:szCs w:val="20"/>
        </w:rPr>
        <w:t xml:space="preserve">(website, folders, vraagbaak bij problemen, lotgenotencontact, beleidsmatige zaken, etc.) </w:t>
      </w:r>
      <w:r w:rsidRPr="00FB4BD5">
        <w:rPr>
          <w:rFonts w:ascii="Arial" w:hAnsi="Arial" w:cs="Arial"/>
          <w:sz w:val="20"/>
          <w:szCs w:val="20"/>
        </w:rPr>
        <w:t>en andere vormen van lotgenotencontact.</w:t>
      </w:r>
    </w:p>
    <w:p w:rsidRPr="00FB4BD5" w:rsidR="000C79B7" w:rsidP="00FB4BD5" w:rsidRDefault="000C79B7" w14:paraId="0AE4A546" w14:textId="77777777">
      <w:pPr>
        <w:pStyle w:val="Lijstalinea"/>
        <w:numPr>
          <w:ilvl w:val="0"/>
          <w:numId w:val="8"/>
        </w:numPr>
        <w:spacing w:line="276" w:lineRule="auto"/>
        <w:rPr>
          <w:rFonts w:ascii="Arial" w:hAnsi="Arial" w:cs="Arial"/>
          <w:sz w:val="20"/>
          <w:szCs w:val="20"/>
        </w:rPr>
      </w:pPr>
      <w:r w:rsidRPr="00FB4BD5">
        <w:rPr>
          <w:rFonts w:ascii="Arial" w:hAnsi="Arial" w:cs="Arial"/>
          <w:sz w:val="20"/>
          <w:szCs w:val="20"/>
        </w:rPr>
        <w:t xml:space="preserve">Patiënt weet hoe hij </w:t>
      </w:r>
      <w:proofErr w:type="spellStart"/>
      <w:r w:rsidRPr="00FB4BD5">
        <w:rPr>
          <w:rFonts w:ascii="Arial" w:hAnsi="Arial" w:cs="Arial"/>
          <w:sz w:val="20"/>
          <w:szCs w:val="20"/>
        </w:rPr>
        <w:t>overbelastingsklachten</w:t>
      </w:r>
      <w:proofErr w:type="spellEnd"/>
      <w:r w:rsidRPr="00FB4BD5">
        <w:rPr>
          <w:rFonts w:ascii="Arial" w:hAnsi="Arial" w:cs="Arial"/>
          <w:sz w:val="20"/>
          <w:szCs w:val="20"/>
        </w:rPr>
        <w:t xml:space="preserve"> kan verminderen of voorkomen</w:t>
      </w:r>
    </w:p>
    <w:p w:rsidRPr="00FB4BD5" w:rsidR="000C79B7" w:rsidP="00FB4BD5" w:rsidRDefault="000C79B7" w14:paraId="00A528BA" w14:textId="77777777">
      <w:pPr>
        <w:widowControl w:val="0"/>
        <w:tabs>
          <w:tab w:val="left" w:pos="220"/>
          <w:tab w:val="left" w:pos="720"/>
        </w:tabs>
        <w:autoSpaceDE w:val="0"/>
        <w:autoSpaceDN w:val="0"/>
        <w:adjustRightInd w:val="0"/>
        <w:spacing w:line="276" w:lineRule="auto"/>
        <w:ind w:left="360"/>
      </w:pPr>
    </w:p>
    <w:p w:rsidRPr="00FB4BD5" w:rsidR="000C79B7" w:rsidP="00FB4BD5" w:rsidRDefault="000C79B7" w14:paraId="5B18272F" w14:textId="77777777">
      <w:pPr>
        <w:spacing w:line="276" w:lineRule="auto"/>
      </w:pPr>
      <w:r w:rsidRPr="00FB4BD5">
        <w:br w:type="page"/>
      </w:r>
    </w:p>
    <w:tbl>
      <w:tblPr>
        <w:tblW w:w="5000" w:type="pct"/>
        <w:tblLook w:val="00A0" w:firstRow="1" w:lastRow="0" w:firstColumn="1" w:lastColumn="0" w:noHBand="0" w:noVBand="0"/>
      </w:tblPr>
      <w:tblGrid>
        <w:gridCol w:w="9070"/>
      </w:tblGrid>
      <w:tr w:rsidRPr="00FA4F92" w:rsidR="000C79B7" w:rsidTr="00FC5170" w14:paraId="5A3CB30C" w14:textId="77777777">
        <w:tc>
          <w:tcPr>
            <w:tcW w:w="5000" w:type="pct"/>
            <w:shd w:val="clear" w:color="auto" w:fill="DBE5F1"/>
          </w:tcPr>
          <w:p w:rsidRPr="00BB1D53" w:rsidR="000C79B7" w:rsidP="00AC1B24" w:rsidRDefault="000C79B7" w14:paraId="48A41815" w14:textId="51A90C1F">
            <w:pPr>
              <w:pStyle w:val="Kop1"/>
            </w:pPr>
            <w:bookmarkStart w:name="_Toc429336295" w:id="10"/>
            <w:bookmarkStart w:name="_Toc447016322" w:id="11"/>
            <w:r w:rsidRPr="00BB1D53">
              <w:lastRenderedPageBreak/>
              <w:t>3. Behandelaanbod</w:t>
            </w:r>
            <w:bookmarkEnd w:id="10"/>
            <w:bookmarkEnd w:id="11"/>
          </w:p>
        </w:tc>
      </w:tr>
    </w:tbl>
    <w:p w:rsidRPr="00FA4F92" w:rsidR="000C79B7" w:rsidP="00C84C0E" w:rsidRDefault="000C79B7" w14:paraId="65ADAFE5" w14:textId="77777777">
      <w:pPr>
        <w:spacing w:line="276" w:lineRule="auto"/>
        <w:jc w:val="both"/>
        <w:rPr>
          <w:b/>
          <w:i/>
        </w:rPr>
      </w:pPr>
    </w:p>
    <w:p w:rsidRPr="00FA4F92" w:rsidR="000C79B7" w:rsidP="00C84C0E" w:rsidRDefault="000C79B7" w14:paraId="5341CA8B" w14:textId="77777777">
      <w:pPr>
        <w:tabs>
          <w:tab w:val="left" w:pos="3705"/>
        </w:tabs>
        <w:spacing w:line="276" w:lineRule="auto"/>
        <w:jc w:val="both"/>
      </w:pPr>
      <w:r>
        <w:tab/>
      </w:r>
    </w:p>
    <w:p w:rsidRPr="00C84C0E" w:rsidR="00C84C0E" w:rsidP="00C84C0E" w:rsidRDefault="000C79B7" w14:paraId="492006E9" w14:textId="77777777">
      <w:pPr>
        <w:pStyle w:val="Lijstalinea"/>
        <w:spacing w:line="276" w:lineRule="auto"/>
        <w:ind w:left="0"/>
        <w:jc w:val="both"/>
        <w:rPr>
          <w:rFonts w:ascii="Arial" w:hAnsi="Arial" w:cs="Arial"/>
          <w:sz w:val="20"/>
          <w:szCs w:val="20"/>
          <w:u w:val="single"/>
        </w:rPr>
      </w:pPr>
      <w:r w:rsidRPr="00C84C0E">
        <w:rPr>
          <w:rFonts w:ascii="Arial" w:hAnsi="Arial" w:cs="Arial"/>
          <w:sz w:val="20"/>
          <w:szCs w:val="20"/>
          <w:u w:val="single"/>
        </w:rPr>
        <w:t xml:space="preserve">Volwassenen: </w:t>
      </w:r>
    </w:p>
    <w:p w:rsidRPr="00FA4F92" w:rsidR="000C79B7" w:rsidP="00C84C0E" w:rsidRDefault="000C79B7" w14:paraId="1E0414FC" w14:textId="26F4857D">
      <w:pPr>
        <w:pStyle w:val="Lijstalinea"/>
        <w:spacing w:line="276" w:lineRule="auto"/>
        <w:ind w:left="0"/>
        <w:jc w:val="both"/>
        <w:rPr>
          <w:rFonts w:ascii="Arial" w:hAnsi="Arial" w:cs="Arial"/>
          <w:sz w:val="20"/>
          <w:szCs w:val="20"/>
        </w:rPr>
      </w:pPr>
      <w:r w:rsidRPr="1FB4A80B" w:rsidR="000C79B7">
        <w:rPr>
          <w:rFonts w:ascii="Arial" w:hAnsi="Arial" w:cs="Arial"/>
          <w:sz w:val="20"/>
          <w:szCs w:val="20"/>
        </w:rPr>
        <w:t xml:space="preserve">Indien </w:t>
      </w:r>
      <w:r w:rsidRPr="1FB4A80B" w:rsidR="008601B4">
        <w:rPr>
          <w:rFonts w:ascii="Arial" w:hAnsi="Arial" w:cs="Arial"/>
          <w:sz w:val="20"/>
          <w:szCs w:val="20"/>
        </w:rPr>
        <w:t>volwassenen</w:t>
      </w:r>
      <w:r w:rsidRPr="1FB4A80B" w:rsidR="000C79B7">
        <w:rPr>
          <w:rFonts w:ascii="Arial" w:hAnsi="Arial" w:cs="Arial"/>
          <w:sz w:val="20"/>
          <w:szCs w:val="20"/>
        </w:rPr>
        <w:t xml:space="preserve"> hulpvragen </w:t>
      </w:r>
      <w:r w:rsidRPr="1FB4A80B" w:rsidR="008601B4">
        <w:rPr>
          <w:rFonts w:ascii="Arial" w:hAnsi="Arial" w:cs="Arial"/>
          <w:sz w:val="20"/>
          <w:szCs w:val="20"/>
        </w:rPr>
        <w:t>hebben</w:t>
      </w:r>
      <w:r w:rsidRPr="1FB4A80B" w:rsidR="000C79B7">
        <w:rPr>
          <w:rFonts w:ascii="Arial" w:hAnsi="Arial" w:cs="Arial"/>
          <w:sz w:val="20"/>
          <w:szCs w:val="20"/>
        </w:rPr>
        <w:t xml:space="preserve">, al dan niet ten aanzien van prothesegebruik, is verwijzing naar een gespecialiseerd centrum aangewezen. Dit geldt dus niet alleen voor meer complexe patiënten, zoals patiënten met een dubbelzijdige </w:t>
      </w:r>
      <w:r w:rsidRPr="1FB4A80B" w:rsidR="60C4827F">
        <w:rPr>
          <w:rFonts w:ascii="Arial" w:hAnsi="Arial" w:cs="Arial"/>
          <w:sz w:val="20"/>
          <w:szCs w:val="20"/>
        </w:rPr>
        <w:t>amputatie/</w:t>
      </w:r>
      <w:r w:rsidRPr="1FB4A80B" w:rsidR="000C79B7">
        <w:rPr>
          <w:rFonts w:ascii="Arial" w:hAnsi="Arial" w:cs="Arial"/>
          <w:sz w:val="20"/>
          <w:szCs w:val="20"/>
        </w:rPr>
        <w:t>reductiedefect</w:t>
      </w:r>
      <w:r w:rsidRPr="1FB4A80B" w:rsidR="000C79B7">
        <w:rPr>
          <w:rFonts w:ascii="Arial" w:hAnsi="Arial" w:cs="Arial"/>
          <w:sz w:val="20"/>
          <w:szCs w:val="20"/>
        </w:rPr>
        <w:t xml:space="preserve"> of een meer proximale amputatie</w:t>
      </w:r>
      <w:r w:rsidRPr="1FB4A80B" w:rsidR="000C79B7">
        <w:rPr>
          <w:rFonts w:ascii="Arial" w:hAnsi="Arial" w:cs="Arial"/>
          <w:sz w:val="20"/>
          <w:szCs w:val="20"/>
        </w:rPr>
        <w:t xml:space="preserve">/reductiedefect (transhumeraal niveau of </w:t>
      </w:r>
      <w:r w:rsidRPr="1FB4A80B" w:rsidR="000C79B7">
        <w:rPr>
          <w:rFonts w:ascii="Arial" w:hAnsi="Arial" w:cs="Arial"/>
          <w:sz w:val="20"/>
          <w:szCs w:val="20"/>
        </w:rPr>
        <w:t>proximaler</w:t>
      </w:r>
      <w:r w:rsidRPr="1FB4A80B" w:rsidR="000C79B7">
        <w:rPr>
          <w:rFonts w:ascii="Arial" w:hAnsi="Arial" w:cs="Arial"/>
          <w:sz w:val="20"/>
          <w:szCs w:val="20"/>
        </w:rPr>
        <w:t>)</w:t>
      </w:r>
      <w:r w:rsidRPr="1FB4A80B" w:rsidR="000C79B7">
        <w:rPr>
          <w:rFonts w:ascii="Arial" w:hAnsi="Arial" w:cs="Arial"/>
          <w:sz w:val="20"/>
          <w:szCs w:val="20"/>
        </w:rPr>
        <w:t>, maar ook voor patiënten met een eenzijdig</w:t>
      </w:r>
      <w:r w:rsidRPr="1FB4A80B" w:rsidR="000C79B7">
        <w:rPr>
          <w:rFonts w:ascii="Arial" w:hAnsi="Arial" w:cs="Arial"/>
          <w:sz w:val="20"/>
          <w:szCs w:val="20"/>
        </w:rPr>
        <w:t>e,</w:t>
      </w:r>
      <w:r w:rsidRPr="1FB4A80B" w:rsidR="000C79B7">
        <w:rPr>
          <w:rFonts w:ascii="Arial" w:hAnsi="Arial" w:cs="Arial"/>
          <w:sz w:val="20"/>
          <w:szCs w:val="20"/>
        </w:rPr>
        <w:t xml:space="preserve"> dista</w:t>
      </w:r>
      <w:r w:rsidRPr="1FB4A80B" w:rsidR="000C79B7">
        <w:rPr>
          <w:rFonts w:ascii="Arial" w:hAnsi="Arial" w:cs="Arial"/>
          <w:sz w:val="20"/>
          <w:szCs w:val="20"/>
        </w:rPr>
        <w:t>le</w:t>
      </w:r>
      <w:r w:rsidRPr="1FB4A80B" w:rsidR="000C79B7">
        <w:rPr>
          <w:rFonts w:ascii="Arial" w:hAnsi="Arial" w:cs="Arial"/>
          <w:sz w:val="20"/>
          <w:szCs w:val="20"/>
        </w:rPr>
        <w:t xml:space="preserve"> </w:t>
      </w:r>
      <w:r w:rsidRPr="1FB4A80B" w:rsidR="000C79B7">
        <w:rPr>
          <w:rFonts w:ascii="Arial" w:hAnsi="Arial" w:cs="Arial"/>
          <w:sz w:val="20"/>
          <w:szCs w:val="20"/>
        </w:rPr>
        <w:t>amputatie/</w:t>
      </w:r>
      <w:r w:rsidRPr="1FB4A80B" w:rsidR="000C79B7">
        <w:rPr>
          <w:rFonts w:ascii="Arial" w:hAnsi="Arial" w:cs="Arial"/>
          <w:sz w:val="20"/>
          <w:szCs w:val="20"/>
        </w:rPr>
        <w:t xml:space="preserve">reductiedefect. </w:t>
      </w:r>
      <w:r w:rsidRPr="1FB4A80B" w:rsidR="00CE4AF9">
        <w:rPr>
          <w:rFonts w:ascii="Arial" w:hAnsi="Arial" w:cs="Arial"/>
          <w:sz w:val="20"/>
          <w:szCs w:val="20"/>
        </w:rPr>
        <w:t xml:space="preserve">Gezien de recente ontwikkelingen op het gebied van vinger- en partiële handprothesen, dienen ook patiënten met deze amputatieniveaus die een wens voor een prothese hebben, verwezen te worden naar een gespecialiseerd centrum. </w:t>
      </w:r>
    </w:p>
    <w:p w:rsidRPr="00C22509" w:rsidR="000C79B7" w:rsidP="00C84C0E" w:rsidRDefault="000C79B7" w14:paraId="1DA5BCE6" w14:textId="1AD82341">
      <w:pPr>
        <w:spacing w:line="276" w:lineRule="auto"/>
        <w:jc w:val="both"/>
      </w:pPr>
      <w:r w:rsidR="000C79B7">
        <w:rPr/>
        <w:t>Patiënten met een eenzijdige, meer distale amputatie</w:t>
      </w:r>
      <w:r w:rsidR="000C79B7">
        <w:rPr/>
        <w:t>/reductiedefect</w:t>
      </w:r>
      <w:r w:rsidR="000C79B7">
        <w:rPr/>
        <w:t xml:space="preserve"> zonder prothesevraag, kunnen in overleg met het gespecialiseerde centrum voor behandeling verwezen worden naar een </w:t>
      </w:r>
      <w:r w:rsidR="000C79B7">
        <w:rPr/>
        <w:t>niet in de doelgroep gespecialiseerd ziekenhuis of revalidatiecentrum</w:t>
      </w:r>
      <w:r w:rsidR="000C79B7">
        <w:rPr/>
        <w:t xml:space="preserve">. In overleg met het gespecialiseerde centrum is ook een gedeelde behandeling mogelijk bij patiënten met een prothesevraag en grote reisafstanden. </w:t>
      </w:r>
      <w:r w:rsidR="000C79B7">
        <w:rPr/>
        <w:t>Behandeling bij een vingeramputatie</w:t>
      </w:r>
      <w:r w:rsidR="000C79B7">
        <w:rPr/>
        <w:t xml:space="preserve"> of een partiële handamputatie</w:t>
      </w:r>
      <w:r w:rsidR="000C79B7">
        <w:rPr/>
        <w:t xml:space="preserve"> zonder prothesevraag kan in een niet in de doelgroep gespecialiseerd ziekenhuis of revalidatiecentrum plaatsvinden. </w:t>
      </w:r>
      <w:r w:rsidR="000C79B7">
        <w:rPr/>
        <w:t>Hiervoor</w:t>
      </w:r>
      <w:r w:rsidR="000C79B7">
        <w:rPr/>
        <w:t xml:space="preserve"> is de inzet van een handtherapeut vereist. </w:t>
      </w:r>
      <w:r w:rsidR="000C79B7">
        <w:rPr/>
        <w:t xml:space="preserve">Overleg met een gespecialiseerd centrum is voor de laatstgenoemde diagnosegroepen niet noodzakelijk. </w:t>
      </w:r>
    </w:p>
    <w:p w:rsidRPr="00FA4F92" w:rsidR="000C79B7" w:rsidP="00C84C0E" w:rsidRDefault="000C79B7" w14:paraId="7A4C839D" w14:textId="77777777">
      <w:pPr>
        <w:pStyle w:val="Lijstalinea"/>
        <w:spacing w:line="276" w:lineRule="auto"/>
        <w:ind w:left="0"/>
        <w:jc w:val="both"/>
        <w:rPr>
          <w:rFonts w:ascii="Arial" w:hAnsi="Arial" w:cs="Arial"/>
          <w:sz w:val="20"/>
          <w:szCs w:val="20"/>
        </w:rPr>
      </w:pPr>
    </w:p>
    <w:p w:rsidRPr="00C84C0E" w:rsidR="000C79B7" w:rsidP="00C84C0E" w:rsidRDefault="000C79B7" w14:paraId="646229D9" w14:textId="77777777">
      <w:pPr>
        <w:pStyle w:val="Lijstalinea"/>
        <w:spacing w:line="276" w:lineRule="auto"/>
        <w:ind w:left="0"/>
        <w:jc w:val="both"/>
        <w:rPr>
          <w:rFonts w:ascii="Arial" w:hAnsi="Arial" w:cs="Arial"/>
          <w:sz w:val="20"/>
          <w:szCs w:val="20"/>
          <w:u w:val="single"/>
        </w:rPr>
      </w:pPr>
      <w:r w:rsidRPr="00C84C0E">
        <w:rPr>
          <w:rFonts w:ascii="Arial" w:hAnsi="Arial" w:cs="Arial"/>
          <w:sz w:val="20"/>
          <w:szCs w:val="20"/>
          <w:u w:val="single"/>
        </w:rPr>
        <w:t xml:space="preserve">Kinderen: </w:t>
      </w:r>
    </w:p>
    <w:p w:rsidRPr="00FA4F92" w:rsidR="000C79B7" w:rsidP="00C84C0E" w:rsidRDefault="000C79B7" w14:paraId="24EC67F0" w14:textId="2FB939E6">
      <w:pPr>
        <w:pStyle w:val="Lijstalinea"/>
        <w:spacing w:line="276" w:lineRule="auto"/>
        <w:ind w:left="0"/>
        <w:jc w:val="both"/>
        <w:rPr>
          <w:rFonts w:ascii="Arial" w:hAnsi="Arial" w:cs="Arial"/>
          <w:sz w:val="20"/>
          <w:szCs w:val="20"/>
        </w:rPr>
      </w:pPr>
      <w:r w:rsidRPr="00FA4F92">
        <w:rPr>
          <w:rFonts w:ascii="Arial" w:hAnsi="Arial" w:cs="Arial"/>
          <w:sz w:val="20"/>
          <w:szCs w:val="20"/>
        </w:rPr>
        <w:t>Bij kinderen is er vaker sprake van een congenitaal reductiedefect dan van een amputatie. Binnen de groep reductiedefecten is het transversale reductiedefect van de onderarm de meest voorkomende vorm</w:t>
      </w:r>
      <w:r>
        <w:rPr>
          <w:rFonts w:ascii="Arial" w:hAnsi="Arial" w:cs="Arial"/>
          <w:sz w:val="20"/>
          <w:szCs w:val="20"/>
        </w:rPr>
        <w:t xml:space="preserve"> (van Wijk </w:t>
      </w:r>
      <w:r w:rsidR="00246490">
        <w:rPr>
          <w:rFonts w:ascii="Arial" w:hAnsi="Arial" w:cs="Arial"/>
          <w:sz w:val="20"/>
          <w:szCs w:val="20"/>
        </w:rPr>
        <w:t>2021</w:t>
      </w:r>
      <w:r>
        <w:rPr>
          <w:rFonts w:ascii="Arial" w:hAnsi="Arial" w:cs="Arial"/>
          <w:sz w:val="20"/>
          <w:szCs w:val="20"/>
        </w:rPr>
        <w:t>)</w:t>
      </w:r>
      <w:r w:rsidRPr="00FA4F92">
        <w:rPr>
          <w:rFonts w:ascii="Arial" w:hAnsi="Arial" w:cs="Arial"/>
          <w:sz w:val="20"/>
          <w:szCs w:val="20"/>
        </w:rPr>
        <w:t>. Voor een goede voorlichting (indien gewenst al prenataal) ten aanzien van het verwachte toekomstig functioneren en de mogelijkheden ten aanzien van operatieve correcties, adaptatie</w:t>
      </w:r>
      <w:r>
        <w:rPr>
          <w:rFonts w:ascii="Arial" w:hAnsi="Arial" w:cs="Arial"/>
          <w:sz w:val="20"/>
          <w:szCs w:val="20"/>
        </w:rPr>
        <w:t>s</w:t>
      </w:r>
      <w:r w:rsidRPr="00FA4F92">
        <w:rPr>
          <w:rFonts w:ascii="Arial" w:hAnsi="Arial" w:cs="Arial"/>
          <w:sz w:val="20"/>
          <w:szCs w:val="20"/>
        </w:rPr>
        <w:t xml:space="preserve"> en prothesegebruik wordt verwijzing naar een gespecialiseerd centrum geadviseerd. Ouders van kinderen die geboren worden met een korte arm, hebben vaak veel vragen over de toekomst van hun kind en h</w:t>
      </w:r>
      <w:r>
        <w:rPr>
          <w:rFonts w:ascii="Arial" w:hAnsi="Arial" w:cs="Arial"/>
          <w:sz w:val="20"/>
          <w:szCs w:val="20"/>
        </w:rPr>
        <w:t>ebben behoefte aan begeleiding.</w:t>
      </w:r>
      <w:r w:rsidRPr="00FA4F92">
        <w:rPr>
          <w:rFonts w:ascii="Arial" w:hAnsi="Arial" w:cs="Arial"/>
          <w:sz w:val="20"/>
          <w:szCs w:val="20"/>
        </w:rPr>
        <w:t xml:space="preserve"> </w:t>
      </w:r>
      <w:r w:rsidR="00E56141">
        <w:rPr>
          <w:rFonts w:ascii="Arial" w:hAnsi="Arial" w:cs="Arial"/>
          <w:sz w:val="20"/>
          <w:szCs w:val="20"/>
        </w:rPr>
        <w:t xml:space="preserve">Diverse gespecialiseerde centra organiseren bijeenkomsten voor kinderen en hun ouders om lotgenotencontact te stimuleren. </w:t>
      </w:r>
      <w:r w:rsidR="00005CA4">
        <w:rPr>
          <w:rFonts w:ascii="Arial" w:hAnsi="Arial" w:cs="Arial"/>
          <w:sz w:val="20"/>
          <w:szCs w:val="20"/>
        </w:rPr>
        <w:t>Daarnaast wordt altijd gewezen op de Handvereniging voor ouders van kinderen met een arm/handafwijking en KMK.</w:t>
      </w:r>
    </w:p>
    <w:p w:rsidRPr="00FA4F92" w:rsidR="000C79B7" w:rsidP="00C84C0E" w:rsidRDefault="000C79B7" w14:paraId="1C5C3091" w14:textId="77777777">
      <w:pPr>
        <w:pStyle w:val="Lijstalinea"/>
        <w:spacing w:line="276" w:lineRule="auto"/>
        <w:ind w:left="0"/>
        <w:jc w:val="both"/>
        <w:rPr>
          <w:rFonts w:ascii="Arial" w:hAnsi="Arial" w:cs="Arial"/>
          <w:sz w:val="20"/>
          <w:szCs w:val="20"/>
        </w:rPr>
      </w:pPr>
      <w:r w:rsidRPr="00FA4F92">
        <w:rPr>
          <w:rFonts w:ascii="Arial" w:hAnsi="Arial" w:cs="Arial"/>
          <w:sz w:val="20"/>
          <w:szCs w:val="20"/>
        </w:rPr>
        <w:t xml:space="preserve">Voor kinderen met een unilateraal meer distaal defect is meestal maar beperkte begeleiding nodig </w:t>
      </w:r>
      <w:r w:rsidRPr="00651F0C">
        <w:rPr>
          <w:rFonts w:ascii="Arial" w:hAnsi="Arial" w:cs="Arial"/>
          <w:sz w:val="20"/>
          <w:szCs w:val="20"/>
        </w:rPr>
        <w:t>hetgeen ook kan plaatsvinden</w:t>
      </w:r>
      <w:r w:rsidRPr="00FA4F92">
        <w:rPr>
          <w:rFonts w:ascii="Arial" w:hAnsi="Arial" w:cs="Arial"/>
          <w:sz w:val="20"/>
          <w:szCs w:val="20"/>
        </w:rPr>
        <w:t xml:space="preserve"> buiten het gespecialiseerd centrum, waarbij het gespecialiseerde centrum ondersteunend is voor het </w:t>
      </w:r>
      <w:r w:rsidR="00935C3C">
        <w:rPr>
          <w:rFonts w:ascii="Arial" w:hAnsi="Arial" w:cs="Arial"/>
          <w:sz w:val="20"/>
          <w:szCs w:val="20"/>
        </w:rPr>
        <w:t>niet gespecialiseerde</w:t>
      </w:r>
      <w:r w:rsidRPr="00FA4F92">
        <w:rPr>
          <w:rFonts w:ascii="Arial" w:hAnsi="Arial" w:cs="Arial"/>
          <w:sz w:val="20"/>
          <w:szCs w:val="20"/>
        </w:rPr>
        <w:t xml:space="preserve"> centrum of ziekenhuis</w:t>
      </w:r>
      <w:r>
        <w:rPr>
          <w:rFonts w:ascii="Arial" w:hAnsi="Arial" w:cs="Arial"/>
          <w:sz w:val="20"/>
          <w:szCs w:val="20"/>
        </w:rPr>
        <w:t>, bijvoorbeeld ten aanzien van het indiceren en vervaardigen van specifieke adaptaties, hulpmiddelen of aanpassingen</w:t>
      </w:r>
      <w:r w:rsidRPr="00FA4F92">
        <w:rPr>
          <w:rFonts w:ascii="Arial" w:hAnsi="Arial" w:cs="Arial"/>
          <w:sz w:val="20"/>
          <w:szCs w:val="20"/>
        </w:rPr>
        <w:t>. Kinderen die een hand verliezen als gevolg van trauma, infectie of oncologie behoeven vaak intensievere begeleiding (evenals de ouders), wat het best in samenhang tussen behandelaars in de eigen woonomgeving (of bv het oncologisch centrum) en behandelaars in het gespecialiseerde centrum kan plaatsvinden.</w:t>
      </w:r>
    </w:p>
    <w:p w:rsidR="000C79B7" w:rsidP="00C84C0E" w:rsidRDefault="000C79B7" w14:paraId="17BFDE01" w14:textId="77777777">
      <w:pPr>
        <w:spacing w:line="276" w:lineRule="auto"/>
        <w:jc w:val="both"/>
      </w:pPr>
    </w:p>
    <w:p w:rsidRPr="00C84C0E" w:rsidR="000C79B7" w:rsidP="00C84C0E" w:rsidRDefault="000C79B7" w14:paraId="36B49019" w14:textId="77777777">
      <w:pPr>
        <w:spacing w:line="276" w:lineRule="auto"/>
        <w:jc w:val="both"/>
        <w:rPr>
          <w:u w:val="single"/>
        </w:rPr>
      </w:pPr>
      <w:r w:rsidRPr="00C84C0E">
        <w:rPr>
          <w:u w:val="single"/>
        </w:rPr>
        <w:t xml:space="preserve">Ketenzorg: </w:t>
      </w:r>
    </w:p>
    <w:p w:rsidR="000C79B7" w:rsidP="00C84C0E" w:rsidRDefault="000C79B7" w14:paraId="4808F0B7" w14:textId="5C90AD45">
      <w:pPr>
        <w:spacing w:line="276" w:lineRule="auto"/>
        <w:jc w:val="both"/>
      </w:pPr>
      <w:r>
        <w:t xml:space="preserve">Alle patiënten worden </w:t>
      </w:r>
      <w:r w:rsidRPr="00C22509">
        <w:t>primair gezien door een in de doelgroep gespecialiseerde revalidatiearts en team</w:t>
      </w:r>
      <w:r>
        <w:t>. W</w:t>
      </w:r>
      <w:r w:rsidRPr="00C22509">
        <w:t>anneer de controles en/of behandeling gedaan k</w:t>
      </w:r>
      <w:r>
        <w:t>unnen</w:t>
      </w:r>
      <w:r w:rsidRPr="00C22509">
        <w:t xml:space="preserve"> worden in een </w:t>
      </w:r>
      <w:r>
        <w:t xml:space="preserve">niet gespecialiseerd ziekenhuis of revalidatiecentrum, dan worden deze instituten betrokken. </w:t>
      </w:r>
      <w:r w:rsidR="00304705">
        <w:t xml:space="preserve">Wanneer patiënten </w:t>
      </w:r>
      <w:r w:rsidR="00A04ECA">
        <w:t xml:space="preserve">primair </w:t>
      </w:r>
      <w:r w:rsidR="000B1D55">
        <w:t xml:space="preserve">verwezen worden naar een niet gespecialiseerd ziekenhuis of revalidatiecentrum, overlegt het niet gespecialiseerde </w:t>
      </w:r>
      <w:r w:rsidR="00674A2C">
        <w:t xml:space="preserve">instituut met het gespecialiseerde instituut </w:t>
      </w:r>
      <w:r w:rsidR="00A04ECA">
        <w:t>over een eventuele d</w:t>
      </w:r>
      <w:r w:rsidR="005D6473">
        <w:t>oorverwijzing</w:t>
      </w:r>
      <w:r w:rsidR="00674A2C">
        <w:t xml:space="preserve">. </w:t>
      </w:r>
      <w:r w:rsidR="0086363F">
        <w:t>H</w:t>
      </w:r>
      <w:r w:rsidRPr="0086363F" w:rsidR="0086363F">
        <w:t xml:space="preserve">et voorschrijven van arm/hand/vinger prothesen door middel van het PPP-systeem is voorbehouden aan de centra die geregistreerd staan bij </w:t>
      </w:r>
      <w:proofErr w:type="spellStart"/>
      <w:r w:rsidRPr="0086363F" w:rsidR="0086363F">
        <w:t>Isatis</w:t>
      </w:r>
      <w:proofErr w:type="spellEnd"/>
      <w:r w:rsidRPr="0086363F" w:rsidR="0086363F">
        <w:t xml:space="preserve">. Dit zijn de in dit </w:t>
      </w:r>
      <w:r w:rsidR="0086363F">
        <w:t>behandelkader</w:t>
      </w:r>
      <w:r w:rsidRPr="0086363F" w:rsidR="0086363F">
        <w:t xml:space="preserve"> genoemde gespecialiseerde centra. Als een revalidant zonder prothesewens in het kader van </w:t>
      </w:r>
      <w:r w:rsidR="0086363F">
        <w:t>s</w:t>
      </w:r>
      <w:r w:rsidRPr="0086363F" w:rsidR="0086363F">
        <w:t xml:space="preserve">amen beslissen kiest voor begeleiding vanuit een niet gespecialiseerd centrum dan is advies/ondersteuning vanuit het gespecialiseerde centrum ook mogelijk, </w:t>
      </w:r>
      <w:proofErr w:type="spellStart"/>
      <w:r w:rsidRPr="0086363F" w:rsidR="0086363F">
        <w:t>direkt</w:t>
      </w:r>
      <w:proofErr w:type="spellEnd"/>
      <w:r w:rsidRPr="0086363F" w:rsidR="0086363F">
        <w:t xml:space="preserve"> aan de revalidant of via het niet-gespecialiseerde centrum</w:t>
      </w:r>
    </w:p>
    <w:p w:rsidR="000C79B7" w:rsidP="00C84C0E" w:rsidRDefault="000C79B7" w14:paraId="1A0769F5" w14:textId="07842EDE">
      <w:pPr>
        <w:spacing w:line="276" w:lineRule="auto"/>
        <w:jc w:val="both"/>
      </w:pPr>
      <w:r w:rsidRPr="00FA4F92">
        <w:t>Vanwege de verstrekkende gevolgen van een armamputatie, wordt waar mogelijk de revalidatiearts en waar mogelijk het revalidatieteam bij voorkeur voor de operatie al bij de patiënt betrokken.</w:t>
      </w:r>
      <w:r>
        <w:t xml:space="preserve"> Overleg en </w:t>
      </w:r>
      <w:r>
        <w:lastRenderedPageBreak/>
        <w:t>afstemming met de behandelend chirurg is hierbij uiteraard zeer belangrijk</w:t>
      </w:r>
      <w:r w:rsidR="00A85D4F">
        <w:t xml:space="preserve">, bijvoorbeeld over het amputatieniveau en de </w:t>
      </w:r>
      <w:r w:rsidR="002B3F44">
        <w:t xml:space="preserve">eisen die aan de stomp gesteld worden om goede </w:t>
      </w:r>
      <w:proofErr w:type="spellStart"/>
      <w:r w:rsidR="002B3F44">
        <w:t>prothetisering</w:t>
      </w:r>
      <w:proofErr w:type="spellEnd"/>
      <w:r w:rsidR="002B3F44">
        <w:t xml:space="preserve"> mogelijk te maken</w:t>
      </w:r>
      <w:r>
        <w:t xml:space="preserve">. Een </w:t>
      </w:r>
      <w:proofErr w:type="spellStart"/>
      <w:r>
        <w:t>pre-operatief</w:t>
      </w:r>
      <w:proofErr w:type="spellEnd"/>
      <w:r>
        <w:t xml:space="preserve"> consult van de revalidatiearts</w:t>
      </w:r>
      <w:r w:rsidRPr="00FA4F92">
        <w:t xml:space="preserve"> is vaak slechts realiseerbaar bij een kleine groep van patiënten, omdat de meerderheid een arm verliest door een trauma. </w:t>
      </w:r>
      <w:r w:rsidR="00123DC5">
        <w:t xml:space="preserve">Revalidatieartsen van gespecialiseerde centra kunnen laagdrempelig worden geconsulteerd door collega’s met minder of geen expertise in de doelgroep. </w:t>
      </w:r>
    </w:p>
    <w:p w:rsidR="000C79B7" w:rsidP="00C84C0E" w:rsidRDefault="000C79B7" w14:paraId="2978AECD" w14:textId="77777777">
      <w:pPr>
        <w:spacing w:line="276" w:lineRule="auto"/>
        <w:jc w:val="both"/>
      </w:pPr>
    </w:p>
    <w:p w:rsidRPr="00FA4F92" w:rsidR="000C79B7" w:rsidP="00C84C0E" w:rsidRDefault="000C79B7" w14:paraId="15D6BD4D" w14:textId="77777777">
      <w:pPr>
        <w:spacing w:line="276" w:lineRule="auto"/>
        <w:jc w:val="both"/>
      </w:pPr>
      <w:r w:rsidRPr="00FA4F92">
        <w:t xml:space="preserve">Patiënten met een congenitaal reductiedefect worden vaak verwezen </w:t>
      </w:r>
      <w:r>
        <w:t>door kinderartsen, gynaecologen of revalidatieartsen uit niet in de doelgroep gespecialiseerde</w:t>
      </w:r>
      <w:r w:rsidRPr="00FA4F92">
        <w:t xml:space="preserve"> ziekenhuizen naar een gespecialiseerd centrum met spreekuren voor congenitale afwijkingen van de bovenste extremiteit. Verwijzingen kunnen ook voor de geboorte van het kind al plaatsvinden. Op deze wijze kan aan de ouders al informatie worden verstrekt over behandelmogelijkheden en de prognose ten aanzien van het toekomstig functioneren. </w:t>
      </w:r>
    </w:p>
    <w:p w:rsidR="000C79B7" w:rsidP="00C84C0E" w:rsidRDefault="000C79B7" w14:paraId="6A28E9BE" w14:textId="77777777">
      <w:pPr>
        <w:spacing w:line="276" w:lineRule="auto"/>
        <w:jc w:val="both"/>
      </w:pPr>
    </w:p>
    <w:p w:rsidRPr="00FA4F92" w:rsidR="000C79B7" w:rsidP="00C84C0E" w:rsidRDefault="000C79B7" w14:paraId="3E9C15C2" w14:textId="4E394F1D">
      <w:pPr>
        <w:spacing w:line="276" w:lineRule="auto"/>
        <w:jc w:val="both"/>
      </w:pPr>
      <w:r w:rsidRPr="00FA4F92">
        <w:t xml:space="preserve">Patiënten met een armamputatie worden ook verwezen </w:t>
      </w:r>
      <w:r>
        <w:t xml:space="preserve">door huisartsen, chirurgen of revalidatieartsen </w:t>
      </w:r>
      <w:r w:rsidRPr="00FA4F92">
        <w:t>naar een gespecial</w:t>
      </w:r>
      <w:r w:rsidR="00C84C0E">
        <w:t>iseerd centrum, zowel in de pre</w:t>
      </w:r>
      <w:r w:rsidRPr="00FA4F92">
        <w:t xml:space="preserve">operatieve fase voor adviezen ten aanzien van een eventuele amputatie, amputatieniveau en verwacht niveau van functioneren, post-acute fase (direct of korte tijd na de amputatie) of in de chronische fase, afhankelijk van de hulpvraag van de patiënt. </w:t>
      </w:r>
    </w:p>
    <w:p w:rsidR="00FC63DD" w:rsidP="00C84C0E" w:rsidRDefault="00FC63DD" w14:paraId="04FB975C" w14:textId="77777777">
      <w:pPr>
        <w:spacing w:line="276" w:lineRule="auto"/>
        <w:jc w:val="both"/>
      </w:pPr>
    </w:p>
    <w:p w:rsidRPr="00C84C0E" w:rsidR="00FC63DD" w:rsidP="00C84C0E" w:rsidRDefault="00FC63DD" w14:paraId="42EA5CC5" w14:textId="25367237">
      <w:pPr>
        <w:spacing w:line="276" w:lineRule="auto"/>
        <w:jc w:val="both"/>
        <w:rPr>
          <w:u w:val="single"/>
        </w:rPr>
      </w:pPr>
      <w:r w:rsidRPr="00C84C0E">
        <w:rPr>
          <w:u w:val="single"/>
        </w:rPr>
        <w:t>Behandeling:</w:t>
      </w:r>
    </w:p>
    <w:p w:rsidRPr="00FA4F92" w:rsidR="000C79B7" w:rsidP="00C84C0E" w:rsidRDefault="000C79B7" w14:paraId="33F5BBD2" w14:textId="6C005D54">
      <w:pPr>
        <w:spacing w:line="276" w:lineRule="auto"/>
        <w:jc w:val="both"/>
      </w:pPr>
      <w:r w:rsidRPr="00FA4F92">
        <w:t xml:space="preserve">Behandeling bestaat vrijwel altijd uit een poliklinische revalidatiebehandeling. Bij kinderen met een congenitaal reductiedefect volstaan meestal </w:t>
      </w:r>
      <w:r w:rsidRPr="00C22509">
        <w:t>korte behandeling</w:t>
      </w:r>
      <w:r>
        <w:t>en</w:t>
      </w:r>
      <w:r w:rsidRPr="00C22509">
        <w:t xml:space="preserve"> gericht op geven van adviezen</w:t>
      </w:r>
      <w:r>
        <w:t xml:space="preserve"> of vervaardigen van specifieke hulpmiddelen</w:t>
      </w:r>
      <w:r w:rsidRPr="00FA4F92">
        <w:t>. Wanneer er langduriger behandeld moet worden, bijvoorbeeld in het kader van prothesetraining, wordt dit zoveel mogelijk dicht bij huis georganiseerd</w:t>
      </w:r>
      <w:r>
        <w:t xml:space="preserve"> in samenwerking met revalidatieartsen van een niet in de doelgroep gespecialiseerd ziekenhuis of centrum of in samenwerking met eerstelijns ergo-, fysio- of handtherapeuten</w:t>
      </w:r>
      <w:r w:rsidRPr="00FA4F92">
        <w:t xml:space="preserve"> (met aansturing en controle van</w:t>
      </w:r>
      <w:r w:rsidR="005643C9">
        <w:t>uit</w:t>
      </w:r>
      <w:r w:rsidRPr="00FA4F92">
        <w:t xml:space="preserve"> het gespecialiseerde centrum). Bij volwassenen met dubbelzijdige amputaties of wanneer er een combinatie is met beenamputaties, wordt vaak gestart met een (kort) klinisch traject.</w:t>
      </w:r>
    </w:p>
    <w:p w:rsidRPr="00FA4F92" w:rsidR="000C79B7" w:rsidP="00C84C0E" w:rsidRDefault="000C79B7" w14:paraId="7533415A" w14:textId="77777777">
      <w:pPr>
        <w:spacing w:line="276" w:lineRule="auto"/>
        <w:jc w:val="both"/>
      </w:pPr>
    </w:p>
    <w:p w:rsidR="000C79B7" w:rsidP="00C84C0E" w:rsidRDefault="000C79B7" w14:paraId="399A4A88" w14:textId="77777777">
      <w:pPr>
        <w:spacing w:line="276" w:lineRule="auto"/>
        <w:jc w:val="both"/>
      </w:pPr>
    </w:p>
    <w:p w:rsidRPr="00FA4F92" w:rsidR="000C79B7" w:rsidP="00C84C0E" w:rsidRDefault="000C79B7" w14:paraId="6F2A19B9" w14:textId="42CE81C7">
      <w:pPr>
        <w:spacing w:line="276" w:lineRule="auto"/>
        <w:jc w:val="both"/>
      </w:pPr>
      <w:r w:rsidRPr="00FA4F92">
        <w:t>De behandeling is afhankelijk van de hulpvraag</w:t>
      </w:r>
      <w:r w:rsidR="005643C9">
        <w:t xml:space="preserve"> en</w:t>
      </w:r>
      <w:r w:rsidRPr="00FA4F92">
        <w:t xml:space="preserve"> is globaal onder te verdelen in 3 fase</w:t>
      </w:r>
      <w:r>
        <w:t>n:</w:t>
      </w:r>
    </w:p>
    <w:p w:rsidRPr="00FA4F92" w:rsidR="000C79B7" w:rsidP="00C84C0E" w:rsidRDefault="000C79B7" w14:paraId="3D29B1A3" w14:textId="77777777">
      <w:pPr>
        <w:spacing w:line="276" w:lineRule="auto"/>
        <w:jc w:val="both"/>
      </w:pPr>
    </w:p>
    <w:p w:rsidR="000C79B7" w:rsidP="00C84C0E" w:rsidRDefault="000C79B7" w14:paraId="0390958E" w14:textId="77777777">
      <w:pPr>
        <w:pStyle w:val="Lijstalinea"/>
        <w:numPr>
          <w:ilvl w:val="0"/>
          <w:numId w:val="25"/>
        </w:numPr>
        <w:spacing w:line="276" w:lineRule="auto"/>
        <w:jc w:val="both"/>
        <w:rPr>
          <w:rFonts w:ascii="Arial" w:hAnsi="Arial" w:cs="Arial"/>
          <w:sz w:val="20"/>
          <w:szCs w:val="20"/>
        </w:rPr>
      </w:pPr>
      <w:r w:rsidRPr="004721BA">
        <w:rPr>
          <w:rFonts w:ascii="Arial" w:hAnsi="Arial" w:cs="Arial"/>
          <w:sz w:val="20"/>
          <w:szCs w:val="20"/>
        </w:rPr>
        <w:t>Diagnostische fase:</w:t>
      </w:r>
    </w:p>
    <w:p w:rsidRPr="004721BA" w:rsidR="000C79B7" w:rsidP="00C84C0E" w:rsidRDefault="000C79B7" w14:paraId="5CC62C2B" w14:textId="7506A727">
      <w:pPr>
        <w:pStyle w:val="Lijstalinea"/>
        <w:spacing w:line="276" w:lineRule="auto"/>
        <w:ind w:left="720"/>
        <w:jc w:val="both"/>
        <w:rPr>
          <w:rFonts w:ascii="Arial" w:hAnsi="Arial" w:cs="Arial"/>
          <w:sz w:val="20"/>
          <w:szCs w:val="20"/>
        </w:rPr>
      </w:pPr>
      <w:r w:rsidRPr="004721BA">
        <w:rPr>
          <w:rFonts w:ascii="Arial" w:hAnsi="Arial" w:cs="Arial"/>
          <w:sz w:val="20"/>
          <w:szCs w:val="20"/>
        </w:rPr>
        <w:t>Assessment door revalidatiearts, revalidatieteam en afhankelijk van de hulpvraag orthopedisch instrumentmaker.</w:t>
      </w:r>
      <w:r w:rsidR="005F3F17">
        <w:rPr>
          <w:rFonts w:ascii="Arial" w:hAnsi="Arial" w:cs="Arial"/>
          <w:sz w:val="20"/>
          <w:szCs w:val="20"/>
        </w:rPr>
        <w:t xml:space="preserve"> Zo</w:t>
      </w:r>
      <w:r w:rsidR="00BF700E">
        <w:rPr>
          <w:rFonts w:ascii="Arial" w:hAnsi="Arial" w:cs="Arial"/>
          <w:sz w:val="20"/>
          <w:szCs w:val="20"/>
        </w:rPr>
        <w:t xml:space="preserve"> </w:t>
      </w:r>
      <w:r w:rsidR="005F3F17">
        <w:rPr>
          <w:rFonts w:ascii="Arial" w:hAnsi="Arial" w:cs="Arial"/>
          <w:sz w:val="20"/>
          <w:szCs w:val="20"/>
        </w:rPr>
        <w:t xml:space="preserve">nodig kan </w:t>
      </w:r>
      <w:r w:rsidR="002B2C2C">
        <w:rPr>
          <w:rFonts w:ascii="Arial" w:hAnsi="Arial" w:cs="Arial"/>
          <w:sz w:val="20"/>
          <w:szCs w:val="20"/>
        </w:rPr>
        <w:t xml:space="preserve">een chirurg </w:t>
      </w:r>
      <w:r w:rsidR="00BF700E">
        <w:rPr>
          <w:rFonts w:ascii="Arial" w:hAnsi="Arial" w:cs="Arial"/>
          <w:sz w:val="20"/>
          <w:szCs w:val="20"/>
        </w:rPr>
        <w:t xml:space="preserve">in consult worden gevraagd </w:t>
      </w:r>
      <w:r w:rsidR="002B2C2C">
        <w:rPr>
          <w:rFonts w:ascii="Arial" w:hAnsi="Arial" w:cs="Arial"/>
          <w:sz w:val="20"/>
          <w:szCs w:val="20"/>
        </w:rPr>
        <w:t>(waar</w:t>
      </w:r>
      <w:r w:rsidR="00B9180F">
        <w:rPr>
          <w:rFonts w:ascii="Arial" w:hAnsi="Arial" w:cs="Arial"/>
          <w:sz w:val="20"/>
          <w:szCs w:val="20"/>
        </w:rPr>
        <w:t xml:space="preserve"> in dit document</w:t>
      </w:r>
      <w:r w:rsidR="002B2C2C">
        <w:rPr>
          <w:rFonts w:ascii="Arial" w:hAnsi="Arial" w:cs="Arial"/>
          <w:sz w:val="20"/>
          <w:szCs w:val="20"/>
        </w:rPr>
        <w:t xml:space="preserve"> ‘chirurg’ staat kan dit </w:t>
      </w:r>
      <w:r w:rsidR="0004213D">
        <w:rPr>
          <w:rFonts w:ascii="Arial" w:hAnsi="Arial" w:cs="Arial"/>
          <w:sz w:val="20"/>
          <w:szCs w:val="20"/>
        </w:rPr>
        <w:t xml:space="preserve">een </w:t>
      </w:r>
      <w:r w:rsidR="002B2C2C">
        <w:rPr>
          <w:rFonts w:ascii="Arial" w:hAnsi="Arial" w:cs="Arial"/>
          <w:sz w:val="20"/>
          <w:szCs w:val="20"/>
        </w:rPr>
        <w:t>orthopedisch, plastisch</w:t>
      </w:r>
      <w:r w:rsidR="0004213D">
        <w:rPr>
          <w:rFonts w:ascii="Arial" w:hAnsi="Arial" w:cs="Arial"/>
          <w:sz w:val="20"/>
          <w:szCs w:val="20"/>
        </w:rPr>
        <w:t>, t</w:t>
      </w:r>
      <w:r w:rsidR="002B2C2C">
        <w:rPr>
          <w:rFonts w:ascii="Arial" w:hAnsi="Arial" w:cs="Arial"/>
          <w:sz w:val="20"/>
          <w:szCs w:val="20"/>
        </w:rPr>
        <w:t>raumachirurg</w:t>
      </w:r>
      <w:r w:rsidR="0004213D">
        <w:rPr>
          <w:rFonts w:ascii="Arial" w:hAnsi="Arial" w:cs="Arial"/>
          <w:sz w:val="20"/>
          <w:szCs w:val="20"/>
        </w:rPr>
        <w:t xml:space="preserve">, </w:t>
      </w:r>
      <w:r w:rsidR="00B9180F">
        <w:rPr>
          <w:rFonts w:ascii="Arial" w:hAnsi="Arial" w:cs="Arial"/>
          <w:sz w:val="20"/>
          <w:szCs w:val="20"/>
        </w:rPr>
        <w:t xml:space="preserve">oncologisch of neurochirurg zijn). </w:t>
      </w:r>
      <w:r w:rsidRPr="004721BA">
        <w:rPr>
          <w:rFonts w:ascii="Arial" w:hAnsi="Arial" w:cs="Arial"/>
          <w:sz w:val="20"/>
          <w:szCs w:val="20"/>
        </w:rPr>
        <w:t>Het PPP-Arm protocol</w:t>
      </w:r>
      <w:r w:rsidR="005643C9">
        <w:rPr>
          <w:rFonts w:ascii="Arial" w:hAnsi="Arial" w:cs="Arial"/>
          <w:sz w:val="20"/>
          <w:szCs w:val="20"/>
        </w:rPr>
        <w:t>, dat</w:t>
      </w:r>
      <w:r w:rsidRPr="004721BA">
        <w:rPr>
          <w:rFonts w:ascii="Arial" w:hAnsi="Arial" w:cs="Arial"/>
          <w:sz w:val="20"/>
          <w:szCs w:val="20"/>
        </w:rPr>
        <w:t xml:space="preserve"> </w:t>
      </w:r>
      <w:r w:rsidR="005643C9">
        <w:rPr>
          <w:rFonts w:ascii="Arial" w:hAnsi="Arial" w:cs="Arial"/>
          <w:sz w:val="20"/>
          <w:szCs w:val="20"/>
        </w:rPr>
        <w:t xml:space="preserve">is voorzien van een keuzehulp voor prothesehanden, -haken en -hulpstukken, dient bij iedere patiënt met een hulpvraag voor een prothese </w:t>
      </w:r>
      <w:r w:rsidRPr="004721BA">
        <w:rPr>
          <w:rFonts w:ascii="Arial" w:hAnsi="Arial" w:cs="Arial"/>
          <w:sz w:val="20"/>
          <w:szCs w:val="20"/>
        </w:rPr>
        <w:t xml:space="preserve">ingezet </w:t>
      </w:r>
      <w:r w:rsidR="005643C9">
        <w:rPr>
          <w:rFonts w:ascii="Arial" w:hAnsi="Arial" w:cs="Arial"/>
          <w:sz w:val="20"/>
          <w:szCs w:val="20"/>
        </w:rPr>
        <w:t xml:space="preserve">te </w:t>
      </w:r>
      <w:r w:rsidRPr="004721BA">
        <w:rPr>
          <w:rFonts w:ascii="Arial" w:hAnsi="Arial" w:cs="Arial"/>
          <w:sz w:val="20"/>
          <w:szCs w:val="20"/>
        </w:rPr>
        <w:t>worden voor voorlichting en het expliciteren van de hulpvraag</w:t>
      </w:r>
      <w:r w:rsidR="00454A15">
        <w:rPr>
          <w:rFonts w:ascii="Arial" w:hAnsi="Arial" w:cs="Arial"/>
          <w:sz w:val="20"/>
          <w:szCs w:val="20"/>
        </w:rPr>
        <w:t xml:space="preserve"> (Kerver, 2022)</w:t>
      </w:r>
      <w:r w:rsidRPr="004721BA">
        <w:rPr>
          <w:rFonts w:ascii="Arial" w:hAnsi="Arial" w:cs="Arial"/>
          <w:sz w:val="20"/>
          <w:szCs w:val="20"/>
        </w:rPr>
        <w:t>. Het individuele behandelplan wordt samen met de patiënt en bij kinderen ook met zijn/haar ouders, gemaakt.</w:t>
      </w:r>
      <w:r w:rsidR="005643C9">
        <w:rPr>
          <w:rFonts w:ascii="Arial" w:hAnsi="Arial" w:cs="Arial"/>
          <w:sz w:val="20"/>
          <w:szCs w:val="20"/>
        </w:rPr>
        <w:t xml:space="preserve"> Elk behandelplan volgt de kaders van de Kwaliteitsstandaard </w:t>
      </w:r>
      <w:r w:rsidR="009624F0">
        <w:rPr>
          <w:rFonts w:ascii="Arial" w:hAnsi="Arial" w:cs="Arial"/>
          <w:sz w:val="20"/>
          <w:szCs w:val="20"/>
        </w:rPr>
        <w:t xml:space="preserve">Hulpmiddelenzorg Module </w:t>
      </w:r>
      <w:r w:rsidR="005643C9">
        <w:rPr>
          <w:rFonts w:ascii="Arial" w:hAnsi="Arial" w:cs="Arial"/>
          <w:sz w:val="20"/>
          <w:szCs w:val="20"/>
        </w:rPr>
        <w:t xml:space="preserve">Prothesen (2020). </w:t>
      </w:r>
    </w:p>
    <w:p w:rsidRPr="004721BA" w:rsidR="000C79B7" w:rsidP="00C84C0E" w:rsidRDefault="000C79B7" w14:paraId="399967AE" w14:textId="77777777">
      <w:pPr>
        <w:pStyle w:val="Lijstalinea"/>
        <w:numPr>
          <w:ilvl w:val="0"/>
          <w:numId w:val="25"/>
        </w:numPr>
        <w:spacing w:line="276" w:lineRule="auto"/>
        <w:jc w:val="both"/>
        <w:rPr>
          <w:rFonts w:ascii="Arial" w:hAnsi="Arial" w:cs="Arial"/>
          <w:sz w:val="20"/>
          <w:szCs w:val="20"/>
        </w:rPr>
      </w:pPr>
      <w:r w:rsidRPr="004721BA">
        <w:rPr>
          <w:rFonts w:ascii="Arial" w:hAnsi="Arial" w:cs="Arial"/>
          <w:sz w:val="20"/>
          <w:szCs w:val="20"/>
        </w:rPr>
        <w:t>Behandelfase:</w:t>
      </w:r>
    </w:p>
    <w:p w:rsidRPr="004721BA" w:rsidR="000C79B7" w:rsidP="00C84C0E" w:rsidRDefault="005643C9" w14:paraId="4D2B53EE" w14:textId="685457BC">
      <w:pPr>
        <w:spacing w:line="276" w:lineRule="auto"/>
        <w:ind w:left="737"/>
        <w:jc w:val="both"/>
      </w:pPr>
      <w:r>
        <w:t xml:space="preserve">De </w:t>
      </w:r>
      <w:r w:rsidR="009624F0">
        <w:t>K</w:t>
      </w:r>
      <w:r>
        <w:t xml:space="preserve">waliteitsstandaard </w:t>
      </w:r>
      <w:r w:rsidR="009624F0">
        <w:t xml:space="preserve">Hulpmiddelenzorg Module </w:t>
      </w:r>
      <w:r>
        <w:t xml:space="preserve">Prothesen </w:t>
      </w:r>
      <w:r w:rsidR="009624F0">
        <w:t xml:space="preserve">(2020) </w:t>
      </w:r>
      <w:r>
        <w:t xml:space="preserve">volgt de zeven stappen zoals beschreven in </w:t>
      </w:r>
      <w:r w:rsidR="009624F0">
        <w:t xml:space="preserve">Procesbeschrijving </w:t>
      </w:r>
      <w:r>
        <w:t>Hulpmiddelenzorg</w:t>
      </w:r>
      <w:r w:rsidR="009624F0">
        <w:t xml:space="preserve"> (200</w:t>
      </w:r>
      <w:r w:rsidR="00454A15">
        <w:t>9</w:t>
      </w:r>
      <w:r w:rsidR="009624F0">
        <w:t>)</w:t>
      </w:r>
      <w:r>
        <w:t xml:space="preserve">. Deze zeven stappen worden in elke behandeling doorlopen. </w:t>
      </w:r>
      <w:r w:rsidR="009624F0">
        <w:t>Bij</w:t>
      </w:r>
      <w:r w:rsidRPr="004721BA" w:rsidR="000C79B7">
        <w:t xml:space="preserve"> de behandeling </w:t>
      </w:r>
      <w:r w:rsidR="009624F0">
        <w:t xml:space="preserve">wordt </w:t>
      </w:r>
      <w:r w:rsidRPr="004721BA" w:rsidR="000C79B7">
        <w:t>onderscheid gemaakt in het aanleren van arm- en handvaardigheden met en zonder prothese/hulpmiddelen. Daarnaast wordt onderscheid gemaakt in unilaterale versus bilaterale aandoeningen. Indien de pati</w:t>
      </w:r>
      <w:r>
        <w:t>ë</w:t>
      </w:r>
      <w:r w:rsidRPr="004721BA" w:rsidR="000C79B7">
        <w:t xml:space="preserve">nt kiest voor een prothese of hulpmiddel, dan wordt onderscheid gemaakt in het aanleren van arm-handvaardigheden </w:t>
      </w:r>
      <w:r w:rsidRPr="00651F0C" w:rsidR="000C79B7">
        <w:t>met een hulpmiddel, een niet-actieve prothese</w:t>
      </w:r>
      <w:r w:rsidRPr="004721BA" w:rsidR="000C79B7">
        <w:t xml:space="preserve">, een </w:t>
      </w:r>
      <w:proofErr w:type="spellStart"/>
      <w:r w:rsidRPr="004721BA" w:rsidR="000C79B7">
        <w:t>lichaamsbekrachtigde</w:t>
      </w:r>
      <w:proofErr w:type="spellEnd"/>
      <w:r w:rsidRPr="004721BA" w:rsidR="000C79B7">
        <w:t xml:space="preserve"> of een </w:t>
      </w:r>
      <w:proofErr w:type="spellStart"/>
      <w:r w:rsidRPr="004721BA" w:rsidR="000C79B7">
        <w:t>myo</w:t>
      </w:r>
      <w:proofErr w:type="spellEnd"/>
      <w:r w:rsidRPr="004721BA" w:rsidR="000C79B7">
        <w:t>-ele</w:t>
      </w:r>
      <w:r w:rsidR="009624F0">
        <w:t>k</w:t>
      </w:r>
      <w:r w:rsidRPr="004721BA" w:rsidR="000C79B7">
        <w:t>trische prothese</w:t>
      </w:r>
      <w:r w:rsidR="009624F0">
        <w:t xml:space="preserve">, zowel handen met één vrijheidsgraad of handen met meerdere vrijheidsgraden, </w:t>
      </w:r>
      <w:r w:rsidR="00D22883">
        <w:t>de zogenaamde</w:t>
      </w:r>
      <w:r w:rsidR="009624F0">
        <w:t xml:space="preserve"> </w:t>
      </w:r>
      <w:r w:rsidR="00D22883">
        <w:t xml:space="preserve"> </w:t>
      </w:r>
      <w:proofErr w:type="spellStart"/>
      <w:r w:rsidRPr="004721BA" w:rsidR="000C79B7">
        <w:t>multi</w:t>
      </w:r>
      <w:proofErr w:type="spellEnd"/>
      <w:r w:rsidRPr="004721BA" w:rsidR="000C79B7">
        <w:t>-articulaire hand</w:t>
      </w:r>
      <w:r w:rsidR="009624F0">
        <w:t>en</w:t>
      </w:r>
      <w:r w:rsidRPr="004721BA" w:rsidR="000C79B7">
        <w:t xml:space="preserve">. </w:t>
      </w:r>
      <w:proofErr w:type="spellStart"/>
      <w:r w:rsidR="009624F0">
        <w:t>Osseointegratie</w:t>
      </w:r>
      <w:proofErr w:type="spellEnd"/>
      <w:r w:rsidR="009624F0">
        <w:t xml:space="preserve"> van </w:t>
      </w:r>
      <w:r w:rsidR="00D22883">
        <w:t xml:space="preserve">de bovenste extremiteit al dan niet in combinatie met </w:t>
      </w:r>
      <w:proofErr w:type="spellStart"/>
      <w:r w:rsidR="00D22883">
        <w:t>targeted</w:t>
      </w:r>
      <w:proofErr w:type="spellEnd"/>
      <w:r w:rsidR="00D22883">
        <w:t xml:space="preserve"> </w:t>
      </w:r>
      <w:proofErr w:type="spellStart"/>
      <w:r w:rsidR="00D22883">
        <w:t>muscle</w:t>
      </w:r>
      <w:proofErr w:type="spellEnd"/>
      <w:r w:rsidR="00D22883">
        <w:t xml:space="preserve"> </w:t>
      </w:r>
      <w:proofErr w:type="spellStart"/>
      <w:r w:rsidR="00D22883">
        <w:t>reinnervation</w:t>
      </w:r>
      <w:proofErr w:type="spellEnd"/>
      <w:r w:rsidR="00D22883">
        <w:t xml:space="preserve"> (TMR) vindt plaats in enkele van de gespecialiseerde centra. </w:t>
      </w:r>
    </w:p>
    <w:p w:rsidRPr="004721BA" w:rsidR="000C79B7" w:rsidP="00C84C0E" w:rsidRDefault="000C79B7" w14:paraId="123FA383" w14:textId="77777777">
      <w:pPr>
        <w:pStyle w:val="Lijstalinea"/>
        <w:numPr>
          <w:ilvl w:val="0"/>
          <w:numId w:val="25"/>
        </w:numPr>
        <w:spacing w:line="276" w:lineRule="auto"/>
        <w:jc w:val="both"/>
        <w:rPr>
          <w:rFonts w:ascii="Arial" w:hAnsi="Arial" w:cs="Arial"/>
          <w:sz w:val="20"/>
          <w:szCs w:val="20"/>
        </w:rPr>
      </w:pPr>
      <w:r w:rsidRPr="004721BA">
        <w:rPr>
          <w:rFonts w:ascii="Arial" w:hAnsi="Arial" w:cs="Arial"/>
          <w:sz w:val="20"/>
          <w:szCs w:val="20"/>
        </w:rPr>
        <w:lastRenderedPageBreak/>
        <w:t>Controle/monitoring</w:t>
      </w:r>
      <w:r>
        <w:rPr>
          <w:rFonts w:ascii="Arial" w:hAnsi="Arial" w:cs="Arial"/>
          <w:sz w:val="20"/>
          <w:szCs w:val="20"/>
        </w:rPr>
        <w:t xml:space="preserve"> fase</w:t>
      </w:r>
      <w:r w:rsidRPr="004721BA">
        <w:rPr>
          <w:rFonts w:ascii="Arial" w:hAnsi="Arial" w:cs="Arial"/>
          <w:sz w:val="20"/>
          <w:szCs w:val="20"/>
        </w:rPr>
        <w:t>:</w:t>
      </w:r>
    </w:p>
    <w:p w:rsidRPr="004721BA" w:rsidR="000C79B7" w:rsidP="00221FF6" w:rsidRDefault="000C79B7" w14:paraId="2E708819" w14:textId="6E6309D6">
      <w:pPr>
        <w:spacing w:line="276" w:lineRule="auto"/>
        <w:ind w:left="708"/>
        <w:jc w:val="both"/>
      </w:pPr>
      <w:r w:rsidR="000C79B7">
        <w:rPr/>
        <w:t xml:space="preserve">Controle en evaluatie van behaald niveau van functioneren/kwaliteit van leven (met en/of </w:t>
      </w:r>
      <w:r>
        <w:tab/>
      </w:r>
      <w:r w:rsidR="000C79B7">
        <w:rPr/>
        <w:t>zonder de voorgeschreven voorzieningen), aandacht voor nieuwe hulpvragen.</w:t>
      </w:r>
      <w:r w:rsidR="00735AD8">
        <w:rPr/>
        <w:t xml:space="preserve"> </w:t>
      </w:r>
      <w:r w:rsidR="00754AA4">
        <w:rPr/>
        <w:t xml:space="preserve">De </w:t>
      </w:r>
      <w:r w:rsidR="4EFFA4A7">
        <w:rPr/>
        <w:t>frequentie van</w:t>
      </w:r>
      <w:r w:rsidR="00754AA4">
        <w:rPr/>
        <w:t xml:space="preserve"> c</w:t>
      </w:r>
      <w:r w:rsidR="00735AD8">
        <w:rPr/>
        <w:t>ontrole</w:t>
      </w:r>
      <w:r w:rsidR="00754AA4">
        <w:rPr/>
        <w:t>s</w:t>
      </w:r>
      <w:r w:rsidR="00735AD8">
        <w:rPr/>
        <w:t xml:space="preserve"> vindt in overleg met de </w:t>
      </w:r>
      <w:r w:rsidR="00754AA4">
        <w:rPr/>
        <w:t>patiënt</w:t>
      </w:r>
      <w:r w:rsidR="00735AD8">
        <w:rPr/>
        <w:t xml:space="preserve"> plaats, over het algemeen op initiatief van de </w:t>
      </w:r>
      <w:r w:rsidR="00FD2F82">
        <w:rPr/>
        <w:t>patiënt, maar kan ook o</w:t>
      </w:r>
      <w:r w:rsidR="00735AD8">
        <w:rPr/>
        <w:t xml:space="preserve">p initiatief van het behandelteam plaatsvinden, meestal </w:t>
      </w:r>
      <w:r w:rsidR="00754AA4">
        <w:rPr/>
        <w:t>jaarlijks of tweejaarlijks</w:t>
      </w:r>
      <w:r w:rsidR="00FD2F82">
        <w:rPr/>
        <w:t>, vaker indien nodig</w:t>
      </w:r>
      <w:r w:rsidR="00754AA4">
        <w:rPr/>
        <w:t xml:space="preserve">. </w:t>
      </w:r>
      <w:r w:rsidR="00B32859">
        <w:rPr/>
        <w:t>Bij kinderen wordt daarnaast vaak gekozen voor vaste controles voorafgaand aan of rondom belangrijke overgangsmomenten zoals de start op (de middelbare) school en de transitie naar volwassenzorg.</w:t>
      </w:r>
    </w:p>
    <w:p w:rsidR="000C79B7" w:rsidP="00C84C0E" w:rsidRDefault="000C79B7" w14:paraId="2E21E0B4" w14:textId="77777777">
      <w:pPr>
        <w:spacing w:line="276" w:lineRule="auto"/>
        <w:jc w:val="both"/>
      </w:pPr>
    </w:p>
    <w:p w:rsidRPr="00C84C0E" w:rsidR="000C79B7" w:rsidP="00C84C0E" w:rsidRDefault="000C79B7" w14:paraId="64B62704" w14:textId="77777777">
      <w:pPr>
        <w:spacing w:line="276" w:lineRule="auto"/>
        <w:jc w:val="both"/>
        <w:rPr>
          <w:u w:val="single"/>
        </w:rPr>
      </w:pPr>
      <w:r w:rsidRPr="00C84C0E">
        <w:rPr>
          <w:u w:val="single"/>
        </w:rPr>
        <w:t>Behandelteam:</w:t>
      </w:r>
    </w:p>
    <w:p w:rsidR="000C79B7" w:rsidP="00C84C0E" w:rsidRDefault="000C79B7" w14:paraId="3B03A530" w14:textId="20EC6C3F">
      <w:pPr>
        <w:spacing w:line="276" w:lineRule="auto"/>
        <w:jc w:val="both"/>
      </w:pPr>
      <w:r w:rsidRPr="00FA4F92">
        <w:t>Het behandelteam</w:t>
      </w:r>
      <w:r>
        <w:t xml:space="preserve"> werkt interdisciplinair en</w:t>
      </w:r>
      <w:r w:rsidRPr="00FA4F92">
        <w:t xml:space="preserve"> is samengesteld</w:t>
      </w:r>
      <w:r>
        <w:t xml:space="preserve"> uit een</w:t>
      </w:r>
      <w:r w:rsidRPr="00FA4F92">
        <w:t xml:space="preserve"> revalidatiearts, ergotherapeut/ fysiotherapeut</w:t>
      </w:r>
      <w:r w:rsidR="1B714A7C">
        <w:t xml:space="preserve"> en</w:t>
      </w:r>
      <w:r w:rsidRPr="00FA4F92">
        <w:t xml:space="preserve"> vertegenwoordiger van de psychosociale disciplines. Over het algemeen ma</w:t>
      </w:r>
      <w:r>
        <w:t>akt</w:t>
      </w:r>
      <w:r w:rsidRPr="00FA4F92">
        <w:t xml:space="preserve"> </w:t>
      </w:r>
      <w:r>
        <w:t xml:space="preserve">ook </w:t>
      </w:r>
      <w:r w:rsidRPr="00FA4F92">
        <w:t>een adaptatietechnicus deel uit van het team.</w:t>
      </w:r>
      <w:r>
        <w:t xml:space="preserve"> Er is tevens een zeer nauwe samenwerking met </w:t>
      </w:r>
      <w:r w:rsidRPr="00FA4F92">
        <w:t>orthopedisch instrumentmaker</w:t>
      </w:r>
      <w:r>
        <w:t>s.</w:t>
      </w:r>
      <w:r w:rsidR="006F61A0">
        <w:t xml:space="preserve"> Het netwerk van het behandelteam bestaat ook uit samenwerking met </w:t>
      </w:r>
      <w:r w:rsidR="00150230">
        <w:t>andere zorgverleners uit de eerste, tweede en derde lijn, zie hiervoor 5.1 ‘Ketenzorg’</w:t>
      </w:r>
      <w:r w:rsidR="00936BF1">
        <w:t xml:space="preserve">. </w:t>
      </w:r>
    </w:p>
    <w:p w:rsidR="000C79B7" w:rsidP="00C84C0E" w:rsidRDefault="000C79B7" w14:paraId="15E4E906" w14:textId="77777777">
      <w:pPr>
        <w:spacing w:line="276" w:lineRule="auto"/>
        <w:jc w:val="both"/>
      </w:pPr>
    </w:p>
    <w:p w:rsidR="00C84C0E" w:rsidP="00C84C0E" w:rsidRDefault="00C84C0E" w14:paraId="7E5D2025" w14:textId="77777777">
      <w:pPr>
        <w:spacing w:line="276" w:lineRule="auto"/>
        <w:jc w:val="both"/>
        <w:rPr>
          <w:u w:val="single"/>
        </w:rPr>
      </w:pPr>
    </w:p>
    <w:p w:rsidRPr="00C84C0E" w:rsidR="000C79B7" w:rsidP="00C84C0E" w:rsidRDefault="000C79B7" w14:paraId="09CC42B5" w14:textId="77777777">
      <w:pPr>
        <w:spacing w:line="276" w:lineRule="auto"/>
        <w:jc w:val="both"/>
        <w:rPr>
          <w:u w:val="single"/>
        </w:rPr>
      </w:pPr>
      <w:r w:rsidRPr="00C84C0E">
        <w:rPr>
          <w:u w:val="single"/>
        </w:rPr>
        <w:t>Maatschappelijke ontwikkelingen en eventuele consequenties voor behandelteam:</w:t>
      </w:r>
    </w:p>
    <w:p w:rsidRPr="00FA4F92" w:rsidR="000C79B7" w:rsidP="00C84C0E" w:rsidRDefault="000C79B7" w14:paraId="7C27BDB7" w14:textId="6B2C098F">
      <w:pPr>
        <w:numPr>
          <w:ilvl w:val="0"/>
          <w:numId w:val="6"/>
        </w:numPr>
        <w:spacing w:line="276" w:lineRule="auto"/>
        <w:jc w:val="both"/>
        <w:rPr/>
      </w:pPr>
      <w:r w:rsidR="000C79B7">
        <w:rPr/>
        <w:t xml:space="preserve">Door voortschrijdende medische en technologische ontwikkelingen (zoals </w:t>
      </w:r>
      <w:r w:rsidR="000C79B7">
        <w:rPr/>
        <w:t>osseo</w:t>
      </w:r>
      <w:r w:rsidR="000C79B7">
        <w:rPr/>
        <w:t xml:space="preserve">-integratie, </w:t>
      </w:r>
      <w:r w:rsidR="000C79B7">
        <w:rPr/>
        <w:t>targeted</w:t>
      </w:r>
      <w:r w:rsidR="000C79B7">
        <w:rPr/>
        <w:t xml:space="preserve"> </w:t>
      </w:r>
      <w:r w:rsidR="000C79B7">
        <w:rPr/>
        <w:t>muscle</w:t>
      </w:r>
      <w:r w:rsidR="000C79B7">
        <w:rPr/>
        <w:t xml:space="preserve"> </w:t>
      </w:r>
      <w:r w:rsidR="000C79B7">
        <w:rPr/>
        <w:t>reinnervation</w:t>
      </w:r>
      <w:r w:rsidR="000C79B7">
        <w:rPr/>
        <w:t>,</w:t>
      </w:r>
      <w:r w:rsidR="00D22883">
        <w:rPr/>
        <w:t xml:space="preserve"> patroonherkenning,</w:t>
      </w:r>
      <w:r w:rsidR="000C79B7">
        <w:rPr/>
        <w:t xml:space="preserve"> </w:t>
      </w:r>
      <w:r w:rsidR="000C79B7">
        <w:rPr/>
        <w:t>multi</w:t>
      </w:r>
      <w:r w:rsidR="000C79B7">
        <w:rPr/>
        <w:t xml:space="preserve">-articulaire handen, elektronische </w:t>
      </w:r>
      <w:r w:rsidR="000C79B7">
        <w:rPr/>
        <w:t>ellebogen</w:t>
      </w:r>
      <w:r w:rsidR="000C79B7">
        <w:rPr/>
        <w:t>, flexibele polsen, implanteerbare elektroden etc</w:t>
      </w:r>
      <w:r w:rsidR="00C84C0E">
        <w:rPr/>
        <w:t>.</w:t>
      </w:r>
      <w:r w:rsidR="000C79B7">
        <w:rPr/>
        <w:t xml:space="preserve">) hebben patiënten vaak hoge verwachtingen van hun behandeling en daarmee van een prothesevoorziening. Hierdoor worden er ook </w:t>
      </w:r>
      <w:r w:rsidR="000C79B7">
        <w:rPr/>
        <w:t xml:space="preserve">hoge </w:t>
      </w:r>
      <w:r w:rsidR="000C79B7">
        <w:rPr/>
        <w:t>eisen gesteld aan</w:t>
      </w:r>
      <w:r w:rsidR="000C79B7">
        <w:rPr/>
        <w:t xml:space="preserve"> de</w:t>
      </w:r>
      <w:r w:rsidR="000C79B7">
        <w:rPr/>
        <w:t xml:space="preserve"> expertise </w:t>
      </w:r>
      <w:r w:rsidR="00121136">
        <w:rPr/>
        <w:t xml:space="preserve">en de communicatieve vaardigheden </w:t>
      </w:r>
      <w:r w:rsidR="000C79B7">
        <w:rPr/>
        <w:t>van het behandelteam en het kunnen bieden van een</w:t>
      </w:r>
      <w:r w:rsidR="000C79B7">
        <w:rPr/>
        <w:t xml:space="preserve"> </w:t>
      </w:r>
      <w:r w:rsidR="004E36FA">
        <w:rPr/>
        <w:t xml:space="preserve">noodzakelijke </w:t>
      </w:r>
      <w:r w:rsidR="000C79B7">
        <w:rPr/>
        <w:t>behandelintensiteit.</w:t>
      </w:r>
      <w:r w:rsidR="5DA95A88">
        <w:rPr/>
        <w:t xml:space="preserve"> </w:t>
      </w:r>
      <w:r w:rsidR="00121136">
        <w:rPr/>
        <w:t>Het</w:t>
      </w:r>
      <w:r w:rsidR="00121136">
        <w:rPr/>
        <w:t xml:space="preserve"> team is </w:t>
      </w:r>
      <w:r w:rsidR="004E36FA">
        <w:rPr/>
        <w:t xml:space="preserve">daarnaast </w:t>
      </w:r>
      <w:r w:rsidR="007800C2">
        <w:rPr/>
        <w:t>continu</w:t>
      </w:r>
      <w:r w:rsidR="001360F3">
        <w:rPr/>
        <w:t>e</w:t>
      </w:r>
      <w:r w:rsidR="007800C2">
        <w:rPr/>
        <w:t xml:space="preserve"> en tijdig alert op verwachtingsmanagement. </w:t>
      </w:r>
    </w:p>
    <w:p w:rsidRPr="00FA4F92" w:rsidR="000C79B7" w:rsidP="00C84C0E" w:rsidRDefault="000C79B7" w14:paraId="1BA61CE1" w14:textId="188A4FCC">
      <w:pPr>
        <w:numPr>
          <w:ilvl w:val="0"/>
          <w:numId w:val="6"/>
        </w:numPr>
        <w:spacing w:line="276" w:lineRule="auto"/>
        <w:jc w:val="both"/>
      </w:pPr>
      <w:r w:rsidRPr="00FA4F92">
        <w:t xml:space="preserve">Ziektekostenverzekeraars spelen een steeds belangrijkere rol bij het vergoeden van voorzieningen. Meer en meer wordt overgegaan naar clusterprijzen, terwijl voor de duurdere voorzieningen </w:t>
      </w:r>
      <w:r w:rsidR="00896059">
        <w:t xml:space="preserve">in sommige gevallen nog </w:t>
      </w:r>
      <w:r w:rsidRPr="00FA4F92">
        <w:t xml:space="preserve">uitzonderingen gemaakt kunnen worden. Het team dient op de hoogte te zijn </w:t>
      </w:r>
      <w:r w:rsidRPr="00C22509">
        <w:t>hoe de voorzieningen aan te vragen</w:t>
      </w:r>
      <w:r>
        <w:t>.</w:t>
      </w:r>
    </w:p>
    <w:p w:rsidRPr="00FA4F92" w:rsidR="000C79B7" w:rsidP="00C84C0E" w:rsidRDefault="000C79B7" w14:paraId="4EAE9FE8" w14:textId="4DAB1260">
      <w:pPr>
        <w:numPr>
          <w:ilvl w:val="0"/>
          <w:numId w:val="6"/>
        </w:numPr>
        <w:spacing w:line="276" w:lineRule="auto"/>
        <w:jc w:val="both"/>
      </w:pPr>
      <w:r w:rsidRPr="00FA4F92">
        <w:t xml:space="preserve">Patiëntenorganisaties nemen een steeds belangrijkere plaats in bij besluitvormingsprocessen ten aanzien van nieuw beleid. Het team dient hiervan op de hoogte te zijn en kennis te hebben van </w:t>
      </w:r>
      <w:r>
        <w:t xml:space="preserve">wat </w:t>
      </w:r>
      <w:r w:rsidRPr="00FA4F92">
        <w:t xml:space="preserve">de </w:t>
      </w:r>
      <w:r w:rsidR="00C919B1">
        <w:t>gebruikers</w:t>
      </w:r>
      <w:r w:rsidRPr="00FA4F92">
        <w:t xml:space="preserve">organisatie </w:t>
      </w:r>
      <w:proofErr w:type="spellStart"/>
      <w:r w:rsidRPr="00FA4F92">
        <w:t>Korter</w:t>
      </w:r>
      <w:r w:rsidR="00E80BEA">
        <w:t>M</w:t>
      </w:r>
      <w:r w:rsidRPr="00FA4F92">
        <w:t>aarKrachtig</w:t>
      </w:r>
      <w:proofErr w:type="spellEnd"/>
      <w:r w:rsidRPr="00FA4F92">
        <w:t xml:space="preserve"> </w:t>
      </w:r>
      <w:r w:rsidR="00D22883">
        <w:t>biedt</w:t>
      </w:r>
      <w:r w:rsidRPr="00FA4F92">
        <w:t>.</w:t>
      </w:r>
    </w:p>
    <w:p w:rsidRPr="00FA4F92" w:rsidR="000C79B7" w:rsidP="00C84C0E" w:rsidRDefault="000C79B7" w14:paraId="1C395BA7" w14:textId="15FA6BB6">
      <w:pPr>
        <w:numPr>
          <w:ilvl w:val="0"/>
          <w:numId w:val="6"/>
        </w:numPr>
        <w:spacing w:line="276" w:lineRule="auto"/>
        <w:jc w:val="both"/>
        <w:rPr/>
      </w:pPr>
      <w:r w:rsidR="000C79B7">
        <w:rPr/>
        <w:t xml:space="preserve">Patiënten hebben de wens om aan het maatschappelijk leven te kunnen deelnemen. Daardoor is gespecialiseerde zorg, zoals behandelingen op het gebied van opleiding, arbeidsparticipatie en </w:t>
      </w:r>
      <w:r w:rsidR="3A9B11E6">
        <w:rPr/>
        <w:t>re-integratie</w:t>
      </w:r>
      <w:r w:rsidR="000C79B7">
        <w:rPr/>
        <w:t xml:space="preserve"> nodig, om </w:t>
      </w:r>
      <w:r w:rsidR="000C79B7">
        <w:rPr/>
        <w:t xml:space="preserve">de vragen van </w:t>
      </w:r>
      <w:r w:rsidR="000C79B7">
        <w:rPr/>
        <w:t xml:space="preserve">patiënten </w:t>
      </w:r>
      <w:r w:rsidR="000C79B7">
        <w:rPr/>
        <w:t>te beantwoorden en aan de wensen hieromtrent tegemoet te komen.</w:t>
      </w:r>
    </w:p>
    <w:p w:rsidRPr="00FA4F92" w:rsidR="000C79B7" w:rsidP="00C84C0E" w:rsidRDefault="0050770F" w14:paraId="5F7DDD5F" w14:textId="73FCD565">
      <w:pPr>
        <w:numPr>
          <w:ilvl w:val="0"/>
          <w:numId w:val="6"/>
        </w:numPr>
        <w:spacing w:line="276" w:lineRule="auto"/>
        <w:jc w:val="both"/>
      </w:pPr>
      <w:r>
        <w:t xml:space="preserve">In het kader van doelmatig voorschrijven, is het steeds meer van belang dat er een afweging wordt gemaakt tussen kosten en baten om zo tot een doelmatige keuze te komen. Het behandelteam dient daartoe op de hoogte te zijn van kosten en baten en in voorlichting en advies hier rekening mee te houden. </w:t>
      </w:r>
      <w:r w:rsidR="00D22883">
        <w:t xml:space="preserve">Het PPP-protocol en de keuzehulp dienen te worden doorlopen en de daarin opgenomen </w:t>
      </w:r>
      <w:proofErr w:type="spellStart"/>
      <w:r w:rsidR="00D22883">
        <w:t>stepped</w:t>
      </w:r>
      <w:proofErr w:type="spellEnd"/>
      <w:r w:rsidR="00D22883">
        <w:t xml:space="preserve"> care procedure dient te worden beschreven bij een protheseaanvraag. Een gespecialiseerd behandelteam </w:t>
      </w:r>
      <w:r w:rsidRPr="00FA4F92" w:rsidR="000C79B7">
        <w:t xml:space="preserve">behoort ook </w:t>
      </w:r>
      <w:r w:rsidR="00D22883">
        <w:t>te</w:t>
      </w:r>
      <w:r w:rsidRPr="00FA4F92" w:rsidR="000C79B7">
        <w:t xml:space="preserve"> kunnen adviseren </w:t>
      </w:r>
      <w:r w:rsidR="00D22883">
        <w:t>over</w:t>
      </w:r>
      <w:r w:rsidR="00540DCF">
        <w:t xml:space="preserve"> proeftrajecten, </w:t>
      </w:r>
      <w:r w:rsidR="00D22883">
        <w:t>proefprothesen</w:t>
      </w:r>
      <w:r w:rsidR="00540DCF">
        <w:t xml:space="preserve"> of oefenprothesen</w:t>
      </w:r>
      <w:r w:rsidR="00D22883">
        <w:t xml:space="preserve"> zoals </w:t>
      </w:r>
      <w:r w:rsidR="00896059">
        <w:t>De Hoogstraat</w:t>
      </w:r>
      <w:r w:rsidR="00D22883">
        <w:t xml:space="preserve"> </w:t>
      </w:r>
      <w:proofErr w:type="spellStart"/>
      <w:r w:rsidR="00D22883">
        <w:t>Xperience</w:t>
      </w:r>
      <w:proofErr w:type="spellEnd"/>
      <w:r w:rsidR="00D22883">
        <w:t xml:space="preserve"> prothese</w:t>
      </w:r>
      <w:r w:rsidRPr="00FA4F92" w:rsidR="000C79B7">
        <w:t xml:space="preserve">. Ook behoort hiertoe het kunnen informeren over nieuwe medische en technologische ontwikkelingen. </w:t>
      </w:r>
      <w:r w:rsidR="000C79B7">
        <w:t>Behandelteams moeten deze voorlichting kunnen geven.</w:t>
      </w:r>
    </w:p>
    <w:p w:rsidRPr="00FA4F92" w:rsidR="000C79B7" w:rsidP="00C84C0E" w:rsidRDefault="00DD43E4" w14:paraId="7AA27F31" w14:textId="693BBC2A">
      <w:pPr>
        <w:numPr>
          <w:ilvl w:val="0"/>
          <w:numId w:val="6"/>
        </w:numPr>
        <w:spacing w:line="276" w:lineRule="auto"/>
        <w:jc w:val="both"/>
      </w:pPr>
      <w:r>
        <w:t xml:space="preserve">Het team dient voor zover mogelijk te handelen volgens </w:t>
      </w:r>
      <w:r w:rsidRPr="00FA4F92" w:rsidR="000C79B7">
        <w:t xml:space="preserve"> </w:t>
      </w:r>
      <w:proofErr w:type="spellStart"/>
      <w:r w:rsidRPr="00FA4F92" w:rsidR="000C79B7">
        <w:t>evidence</w:t>
      </w:r>
      <w:proofErr w:type="spellEnd"/>
      <w:r w:rsidRPr="00FA4F92" w:rsidR="000C79B7">
        <w:t xml:space="preserve"> </w:t>
      </w:r>
      <w:proofErr w:type="spellStart"/>
      <w:r w:rsidRPr="00FA4F92" w:rsidR="000C79B7">
        <w:t>based</w:t>
      </w:r>
      <w:proofErr w:type="spellEnd"/>
      <w:r w:rsidRPr="00FA4F92" w:rsidR="000C79B7">
        <w:t xml:space="preserve"> </w:t>
      </w:r>
      <w:proofErr w:type="spellStart"/>
      <w:r w:rsidRPr="00FA4F92" w:rsidR="000C79B7">
        <w:t>medicine</w:t>
      </w:r>
      <w:proofErr w:type="spellEnd"/>
      <w:r>
        <w:t xml:space="preserve"> (dit geldt niet in geval maatwerk vereist is). H</w:t>
      </w:r>
      <w:r w:rsidRPr="00FA4F92" w:rsidR="000C79B7">
        <w:t xml:space="preserve">et team dient daarom op de hoogte te zijn </w:t>
      </w:r>
      <w:r w:rsidR="000C79B7">
        <w:t>v</w:t>
      </w:r>
      <w:r w:rsidRPr="00FA4F92" w:rsidR="000C79B7">
        <w:t xml:space="preserve">an de ontwikkelingen </w:t>
      </w:r>
      <w:r w:rsidRPr="00C22509" w:rsidR="000C79B7">
        <w:t>omtrent de diagnostiek en behandeling van deze doelgroep</w:t>
      </w:r>
      <w:r w:rsidRPr="000F6AA2" w:rsidR="000C79B7">
        <w:t xml:space="preserve"> </w:t>
      </w:r>
      <w:r w:rsidRPr="00FA4F92" w:rsidR="000C79B7">
        <w:t>en waar mogelijk actief deelnemer te zijn</w:t>
      </w:r>
      <w:r w:rsidR="000C79B7">
        <w:t xml:space="preserve"> aan onderzoek</w:t>
      </w:r>
      <w:r w:rsidRPr="00FA4F92" w:rsidR="000C79B7">
        <w:t>.</w:t>
      </w:r>
    </w:p>
    <w:p w:rsidRPr="00FA4F92" w:rsidR="000C79B7" w:rsidP="00C84C0E" w:rsidRDefault="000C79B7" w14:paraId="46F67A67" w14:textId="063F5306">
      <w:pPr>
        <w:numPr>
          <w:ilvl w:val="0"/>
          <w:numId w:val="6"/>
        </w:numPr>
        <w:spacing w:line="276" w:lineRule="auto"/>
        <w:jc w:val="both"/>
      </w:pPr>
      <w:r w:rsidRPr="00FA4F92">
        <w:t>Er is een toenemende vraag naar transparantie rondom het functioneel voorschrijven van hulpmiddelen/prothese gekoppeld aan hulpvraag gericht op activiteiten en participatie conform de richtlijn PPP-arm protocol (Wijdenes</w:t>
      </w:r>
      <w:r>
        <w:t>,</w:t>
      </w:r>
      <w:r w:rsidRPr="00FA4F92">
        <w:t xml:space="preserve"> 201</w:t>
      </w:r>
      <w:r w:rsidR="00454A15">
        <w:t>8</w:t>
      </w:r>
      <w:r w:rsidRPr="00FA4F92">
        <w:t>)</w:t>
      </w:r>
      <w:r w:rsidR="00896059">
        <w:t xml:space="preserve"> en de kwaliteitsstandaard module prothesezorg</w:t>
      </w:r>
      <w:r w:rsidRPr="00FA4F92">
        <w:t xml:space="preserve">.  Het team vraagt voorzieningen aan via het PPP-arm-protocol. </w:t>
      </w:r>
    </w:p>
    <w:p w:rsidRPr="00FA4F92" w:rsidR="000C79B7" w:rsidP="00C84C0E" w:rsidRDefault="000C79B7" w14:paraId="5EB96E67" w14:textId="77777777">
      <w:pPr>
        <w:spacing w:line="276" w:lineRule="auto"/>
        <w:ind w:left="720"/>
        <w:jc w:val="both"/>
      </w:pPr>
    </w:p>
    <w:tbl>
      <w:tblPr>
        <w:tblW w:w="5000" w:type="pct"/>
        <w:tblLook w:val="00A0" w:firstRow="1" w:lastRow="0" w:firstColumn="1" w:lastColumn="0" w:noHBand="0" w:noVBand="0"/>
      </w:tblPr>
      <w:tblGrid>
        <w:gridCol w:w="9070"/>
      </w:tblGrid>
      <w:tr w:rsidRPr="00532559" w:rsidR="000C79B7" w:rsidTr="00FC5170" w14:paraId="1576B200" w14:textId="77777777">
        <w:tc>
          <w:tcPr>
            <w:tcW w:w="5000" w:type="pct"/>
            <w:shd w:val="clear" w:color="auto" w:fill="DBE5F1"/>
          </w:tcPr>
          <w:p w:rsidRPr="00C84C0E" w:rsidR="000C79B7" w:rsidP="00AC1B24" w:rsidRDefault="000C79B7" w14:paraId="07B3BD6D" w14:textId="77777777">
            <w:pPr>
              <w:pStyle w:val="Kop1"/>
            </w:pPr>
            <w:r w:rsidRPr="00BB1D53">
              <w:lastRenderedPageBreak/>
              <w:br w:type="page"/>
            </w:r>
            <w:r w:rsidRPr="00BB1D53">
              <w:br w:type="page"/>
            </w:r>
            <w:bookmarkStart w:name="_Toc429336296" w:id="12"/>
            <w:bookmarkStart w:name="_Toc447016323" w:id="13"/>
            <w:r w:rsidRPr="00C84C0E">
              <w:rPr>
                <w:bCs w:val="0"/>
              </w:rPr>
              <w:t>4.</w:t>
            </w:r>
            <w:r w:rsidRPr="00C84C0E">
              <w:t xml:space="preserve"> Indicatoren</w:t>
            </w:r>
            <w:bookmarkEnd w:id="12"/>
            <w:bookmarkEnd w:id="13"/>
          </w:p>
        </w:tc>
      </w:tr>
    </w:tbl>
    <w:p w:rsidR="000C79B7" w:rsidP="00C84C0E" w:rsidRDefault="000C79B7" w14:paraId="059774B5" w14:textId="77777777">
      <w:pPr>
        <w:spacing w:line="276" w:lineRule="auto"/>
        <w:jc w:val="both"/>
        <w:rPr>
          <w:b/>
          <w:i/>
        </w:rPr>
      </w:pPr>
    </w:p>
    <w:p w:rsidRPr="00FA4F92" w:rsidR="00C84C0E" w:rsidP="00C84C0E" w:rsidRDefault="00C84C0E" w14:paraId="123E879B" w14:textId="77777777">
      <w:pPr>
        <w:spacing w:line="276" w:lineRule="auto"/>
        <w:jc w:val="both"/>
        <w:rPr>
          <w:b/>
          <w:i/>
        </w:rPr>
      </w:pPr>
    </w:p>
    <w:p w:rsidRPr="00FA4F92" w:rsidR="000C79B7" w:rsidP="00C84C0E" w:rsidRDefault="000C79B7" w14:paraId="1E64FAE7" w14:textId="7F14A394">
      <w:pPr>
        <w:widowControl w:val="0"/>
        <w:autoSpaceDE w:val="0"/>
        <w:autoSpaceDN w:val="0"/>
        <w:adjustRightInd w:val="0"/>
        <w:spacing w:line="276" w:lineRule="auto"/>
        <w:jc w:val="both"/>
      </w:pPr>
      <w:r>
        <w:t>G</w:t>
      </w:r>
      <w:r w:rsidRPr="00C22509">
        <w:t xml:space="preserve">ezien de beperkte omvang van de </w:t>
      </w:r>
      <w:r>
        <w:t>doel</w:t>
      </w:r>
      <w:r w:rsidRPr="00C22509">
        <w:t xml:space="preserve">groep, </w:t>
      </w:r>
      <w:r>
        <w:t xml:space="preserve">hoeven </w:t>
      </w:r>
      <w:r w:rsidRPr="00C22509">
        <w:t xml:space="preserve">geen prestatie-indicatoren voor </w:t>
      </w:r>
      <w:r>
        <w:t xml:space="preserve">de </w:t>
      </w:r>
      <w:r w:rsidRPr="00C22509">
        <w:t xml:space="preserve">interne- of externe set van RN </w:t>
      </w:r>
      <w:r>
        <w:t>te</w:t>
      </w:r>
      <w:r w:rsidRPr="00C22509">
        <w:t xml:space="preserve"> worden gekozen</w:t>
      </w:r>
      <w:r>
        <w:t xml:space="preserve">. </w:t>
      </w:r>
      <w:r w:rsidRPr="00FA4F92">
        <w:t>Vooralsnog zijn er geen officieel vastgestelde instrumenten voor klinimetrie bij deze doelgroep. Voor het komen tot een adequate prothesevoorziening zijn in het PPP</w:t>
      </w:r>
      <w:r w:rsidR="00C84C0E">
        <w:t>-</w:t>
      </w:r>
      <w:r w:rsidRPr="00FA4F92">
        <w:t>arm protocol meetinstrumenten vastgesteld</w:t>
      </w:r>
      <w:r w:rsidR="00D22883">
        <w:t xml:space="preserve"> en </w:t>
      </w:r>
      <w:r w:rsidR="00896059">
        <w:t xml:space="preserve">voor het meten van tevredenheid met de geleverde prothesezorg </w:t>
      </w:r>
      <w:r w:rsidR="00D22883">
        <w:t>is de D-</w:t>
      </w:r>
      <w:proofErr w:type="spellStart"/>
      <w:r w:rsidR="00D22883">
        <w:t>Q</w:t>
      </w:r>
      <w:r w:rsidR="001F3E5A">
        <w:t>uest</w:t>
      </w:r>
      <w:proofErr w:type="spellEnd"/>
      <w:r w:rsidR="00D22883">
        <w:t xml:space="preserve"> </w:t>
      </w:r>
      <w:r w:rsidRPr="00FA4F92" w:rsidR="00D22883">
        <w:t xml:space="preserve">(Dutch </w:t>
      </w:r>
      <w:proofErr w:type="spellStart"/>
      <w:r w:rsidRPr="00FA4F92" w:rsidR="00D22883">
        <w:t>version</w:t>
      </w:r>
      <w:proofErr w:type="spellEnd"/>
      <w:r w:rsidRPr="00FA4F92" w:rsidR="00D22883">
        <w:t xml:space="preserve"> of </w:t>
      </w:r>
      <w:proofErr w:type="spellStart"/>
      <w:r w:rsidRPr="00FA4F92" w:rsidR="00D22883">
        <w:t>the</w:t>
      </w:r>
      <w:proofErr w:type="spellEnd"/>
      <w:r w:rsidRPr="00FA4F92" w:rsidR="00D22883">
        <w:t xml:space="preserve"> Quebec User Evaluation of </w:t>
      </w:r>
      <w:proofErr w:type="spellStart"/>
      <w:r w:rsidRPr="00FA4F92" w:rsidR="00D22883">
        <w:t>Satisfaction</w:t>
      </w:r>
      <w:proofErr w:type="spellEnd"/>
      <w:r w:rsidRPr="00FA4F92" w:rsidR="00D22883">
        <w:t xml:space="preserve"> </w:t>
      </w:r>
      <w:proofErr w:type="spellStart"/>
      <w:r w:rsidRPr="00FA4F92" w:rsidR="00D22883">
        <w:t>with</w:t>
      </w:r>
      <w:proofErr w:type="spellEnd"/>
      <w:r w:rsidRPr="00FA4F92" w:rsidR="00D22883">
        <w:t xml:space="preserve"> </w:t>
      </w:r>
      <w:proofErr w:type="spellStart"/>
      <w:r w:rsidRPr="00FA4F92" w:rsidR="00D22883">
        <w:t>assistive</w:t>
      </w:r>
      <w:proofErr w:type="spellEnd"/>
      <w:r w:rsidRPr="00FA4F92" w:rsidR="00D22883">
        <w:t xml:space="preserve"> Technology) </w:t>
      </w:r>
      <w:r w:rsidR="00D22883">
        <w:t>online</w:t>
      </w:r>
      <w:r w:rsidR="00DE03B0">
        <w:t xml:space="preserve"> in het PPP-Arm</w:t>
      </w:r>
      <w:r w:rsidR="00D22883">
        <w:t xml:space="preserve"> in te vullen</w:t>
      </w:r>
      <w:r w:rsidRPr="00FA4F92">
        <w:t xml:space="preserve">. </w:t>
      </w:r>
      <w:r w:rsidR="00D22883">
        <w:t>D</w:t>
      </w:r>
      <w:r w:rsidRPr="00FA4F92">
        <w:t xml:space="preserve">e verstrekking van een hulpmiddel </w:t>
      </w:r>
      <w:r w:rsidR="00D22883">
        <w:t>wordt geëvalueerd met minimaal</w:t>
      </w:r>
      <w:r w:rsidRPr="00FA4F92">
        <w:t xml:space="preserve"> de D-</w:t>
      </w:r>
      <w:proofErr w:type="spellStart"/>
      <w:r w:rsidRPr="00FA4F92">
        <w:t>Q</w:t>
      </w:r>
      <w:r w:rsidR="001F3E5A">
        <w:t>uest</w:t>
      </w:r>
      <w:proofErr w:type="spellEnd"/>
      <w:r w:rsidRPr="00FA4F92">
        <w:t xml:space="preserve"> en de COPM (Canadian </w:t>
      </w:r>
      <w:proofErr w:type="spellStart"/>
      <w:r w:rsidRPr="00FA4F92">
        <w:t>Occupational</w:t>
      </w:r>
      <w:proofErr w:type="spellEnd"/>
      <w:r w:rsidRPr="00FA4F92">
        <w:t xml:space="preserve"> Performance </w:t>
      </w:r>
      <w:proofErr w:type="spellStart"/>
      <w:r w:rsidRPr="00FA4F92">
        <w:t>Measure</w:t>
      </w:r>
      <w:proofErr w:type="spellEnd"/>
      <w:r w:rsidRPr="00FA4F92">
        <w:t>)</w:t>
      </w:r>
      <w:r w:rsidR="00D22883">
        <w:t xml:space="preserve"> om het behalen van individueel gestelde doelen te evalueren</w:t>
      </w:r>
      <w:r w:rsidRPr="00FA4F92">
        <w:t>.</w:t>
      </w:r>
    </w:p>
    <w:p w:rsidRPr="00FA4F92" w:rsidR="000C79B7" w:rsidP="00C84C0E" w:rsidRDefault="000C79B7" w14:paraId="22FA3DC5" w14:textId="77777777">
      <w:pPr>
        <w:spacing w:line="276" w:lineRule="auto"/>
        <w:jc w:val="both"/>
      </w:pPr>
      <w:r w:rsidRPr="00FA4F92">
        <w:br w:type="page"/>
      </w:r>
    </w:p>
    <w:tbl>
      <w:tblPr>
        <w:tblW w:w="5000" w:type="pct"/>
        <w:tblLook w:val="00A0" w:firstRow="1" w:lastRow="0" w:firstColumn="1" w:lastColumn="0" w:noHBand="0" w:noVBand="0"/>
      </w:tblPr>
      <w:tblGrid>
        <w:gridCol w:w="9070"/>
      </w:tblGrid>
      <w:tr w:rsidRPr="00FA4F92" w:rsidR="000C79B7" w:rsidTr="00FC5170" w14:paraId="7A8881AF" w14:textId="77777777">
        <w:tc>
          <w:tcPr>
            <w:tcW w:w="5000" w:type="pct"/>
            <w:shd w:val="clear" w:color="auto" w:fill="DBE5F1"/>
          </w:tcPr>
          <w:p w:rsidRPr="00BB1D53" w:rsidR="000C79B7" w:rsidP="00AC1B24" w:rsidRDefault="000C79B7" w14:paraId="75207DD6" w14:textId="6E7CAE4C">
            <w:pPr>
              <w:pStyle w:val="Kop1"/>
            </w:pPr>
            <w:r w:rsidRPr="00BB1D53">
              <w:lastRenderedPageBreak/>
              <w:br w:type="page"/>
            </w:r>
            <w:r w:rsidRPr="00BB1D53">
              <w:br w:type="page"/>
            </w:r>
            <w:bookmarkStart w:name="_Toc429336297" w:id="14"/>
            <w:bookmarkStart w:name="_Toc447016324" w:id="15"/>
            <w:r w:rsidRPr="00BB1D53">
              <w:t>5. Kwaliteitscriteria</w:t>
            </w:r>
            <w:bookmarkEnd w:id="14"/>
            <w:bookmarkEnd w:id="15"/>
          </w:p>
        </w:tc>
      </w:tr>
    </w:tbl>
    <w:p w:rsidR="00C84C0E" w:rsidP="00C84C0E" w:rsidRDefault="00C84C0E" w14:paraId="6C0F5EA1" w14:textId="77777777">
      <w:pPr>
        <w:pStyle w:val="Kop1"/>
        <w:spacing w:before="0" w:after="0"/>
        <w:jc w:val="both"/>
      </w:pPr>
      <w:bookmarkStart w:name="_Toc429336298" w:id="16"/>
    </w:p>
    <w:p w:rsidRPr="00C84C0E" w:rsidR="00C84C0E" w:rsidP="00C84C0E" w:rsidRDefault="00C84C0E" w14:paraId="4C8BF812" w14:textId="77777777">
      <w:pPr>
        <w:spacing w:line="276" w:lineRule="auto"/>
        <w:rPr>
          <w:b/>
          <w:u w:val="single"/>
        </w:rPr>
      </w:pPr>
    </w:p>
    <w:p w:rsidRPr="00C84C0E" w:rsidR="000C79B7" w:rsidP="00C84C0E" w:rsidRDefault="000C79B7" w14:paraId="61E41C05" w14:textId="77777777">
      <w:pPr>
        <w:spacing w:line="276" w:lineRule="auto"/>
        <w:rPr>
          <w:b/>
          <w:u w:val="single"/>
        </w:rPr>
      </w:pPr>
      <w:r w:rsidRPr="00C84C0E">
        <w:rPr>
          <w:b/>
          <w:u w:val="single"/>
        </w:rPr>
        <w:t>5.1 Deskundigheid</w:t>
      </w:r>
      <w:bookmarkEnd w:id="16"/>
    </w:p>
    <w:p w:rsidRPr="00C84C0E" w:rsidR="000C79B7" w:rsidP="00C84C0E" w:rsidRDefault="000C79B7" w14:paraId="1F782E57" w14:textId="77777777">
      <w:pPr>
        <w:spacing w:line="276" w:lineRule="auto"/>
        <w:jc w:val="both"/>
      </w:pPr>
      <w:r w:rsidRPr="00C84C0E">
        <w:t>Onderstaande criteria omtrent deskundigheid zijn opgesteld om goede zorg te kunnen bieden aan de doelgroep. In de beschrijving is onderscheid gemaakt tussen in de doelgroep gespecialiseerde en niet-gespecialiseerde centra vanwege hun verschillende posities in de ketenzorg. Niet in de doelgroep gespecialiseerde centra zijn centra waar patiënten met eenvoudige problematiek behandeld kunnen worden. Deze centra</w:t>
      </w:r>
      <w:r w:rsidRPr="00C84C0E" w:rsidDel="00A47E20">
        <w:t xml:space="preserve"> </w:t>
      </w:r>
      <w:r w:rsidRPr="00C84C0E">
        <w:t>dienen te voldoen aan de kwaliteitseisen en deskundigheidseisen die in het algemeen gelden voor het uitoefenen van medisch specialistische revalidatie. Over het algemeen zijn voor niet in de doelgroep gespecialiseerde centra</w:t>
      </w:r>
      <w:r w:rsidRPr="00C84C0E" w:rsidDel="00A47E20">
        <w:t xml:space="preserve"> </w:t>
      </w:r>
      <w:r w:rsidRPr="00C84C0E">
        <w:t>geen specifieke aanvullende deskundigheidseisen nodig om de doelgroep te kunnen behandelen. Gespecialiseerde centra dienen daarnaast te voldoen aan onderstaande deskundigheidseisen om de doelgroep te kunnen behandelen.</w:t>
      </w:r>
    </w:p>
    <w:p w:rsidRPr="00C84C0E" w:rsidR="000C79B7" w:rsidP="00C84C0E" w:rsidRDefault="000C79B7" w14:paraId="60967D92" w14:textId="77777777">
      <w:pPr>
        <w:spacing w:line="276" w:lineRule="auto"/>
        <w:jc w:val="both"/>
      </w:pPr>
    </w:p>
    <w:p w:rsidRPr="00C84C0E" w:rsidR="000C79B7" w:rsidP="00C84C0E" w:rsidRDefault="000C79B7" w14:paraId="085C2C33" w14:textId="6D968D9E">
      <w:pPr>
        <w:spacing w:line="276" w:lineRule="auto"/>
        <w:jc w:val="both"/>
        <w:rPr>
          <w:u w:val="single"/>
        </w:rPr>
      </w:pPr>
      <w:r w:rsidRPr="00C84C0E">
        <w:rPr>
          <w:u w:val="single"/>
        </w:rPr>
        <w:t>Deskundigheid team</w:t>
      </w:r>
    </w:p>
    <w:p w:rsidRPr="00C84C0E" w:rsidR="000C79B7" w:rsidP="00C84C0E" w:rsidRDefault="000C79B7" w14:paraId="5318520E" w14:textId="77777777">
      <w:pPr>
        <w:pStyle w:val="Kleurrijkelijst-accent11"/>
        <w:numPr>
          <w:ilvl w:val="0"/>
          <w:numId w:val="10"/>
        </w:numPr>
        <w:spacing w:after="0" w:line="276" w:lineRule="auto"/>
        <w:jc w:val="both"/>
        <w:rPr>
          <w:rFonts w:ascii="Arial" w:hAnsi="Arial" w:cs="Arial"/>
          <w:sz w:val="20"/>
          <w:szCs w:val="20"/>
          <w:lang w:val="nl-NL"/>
        </w:rPr>
      </w:pPr>
      <w:r w:rsidRPr="00C84C0E">
        <w:rPr>
          <w:rFonts w:ascii="Arial" w:hAnsi="Arial" w:cs="Arial"/>
          <w:sz w:val="20"/>
          <w:szCs w:val="20"/>
          <w:lang w:val="nl-NL"/>
        </w:rPr>
        <w:t>Het behandelteam heeft een back-up beschikbaar per positie (zoals revalidatiearts, ergo/fysiotherapeut en instrumentmaker), zodat continuïteit bij ziekte of afwezigheid gegarandeerd is.</w:t>
      </w:r>
    </w:p>
    <w:p w:rsidRPr="00C84C0E" w:rsidR="000C79B7" w:rsidP="00C84C0E" w:rsidRDefault="000C79B7" w14:paraId="6710BF65" w14:textId="20BE4E9D">
      <w:pPr>
        <w:pStyle w:val="Kleurrijkelijst-accent11"/>
        <w:numPr>
          <w:ilvl w:val="0"/>
          <w:numId w:val="10"/>
        </w:numPr>
        <w:spacing w:after="0" w:line="276" w:lineRule="auto"/>
        <w:jc w:val="both"/>
        <w:rPr>
          <w:rFonts w:ascii="Arial" w:hAnsi="Arial" w:cs="Arial"/>
          <w:sz w:val="20"/>
          <w:szCs w:val="20"/>
          <w:lang w:val="nl-NL"/>
        </w:rPr>
      </w:pPr>
      <w:r w:rsidRPr="00C84C0E">
        <w:rPr>
          <w:rFonts w:ascii="Arial" w:hAnsi="Arial" w:cs="Arial"/>
          <w:sz w:val="20"/>
          <w:szCs w:val="20"/>
          <w:lang w:val="nl-NL"/>
        </w:rPr>
        <w:t xml:space="preserve">De leden van het behandelteam zijn lid van de WAP-A, waarbij minimaal één keer per jaar een afvaardiging van het behandelteam een WAP-A symposium bezoekt. </w:t>
      </w:r>
      <w:r w:rsidR="009A7C2B">
        <w:rPr>
          <w:rFonts w:ascii="Arial" w:hAnsi="Arial" w:cs="Arial"/>
          <w:sz w:val="20"/>
          <w:szCs w:val="20"/>
          <w:lang w:val="nl-NL"/>
        </w:rPr>
        <w:t xml:space="preserve">Deze afvaardiging bestaat bij voorkeur uit minimaal een revalidatiearts, therapeut en instrumentmaker. </w:t>
      </w:r>
      <w:r w:rsidRPr="00C84C0E">
        <w:rPr>
          <w:rFonts w:ascii="Arial" w:hAnsi="Arial" w:cs="Arial"/>
          <w:sz w:val="20"/>
          <w:szCs w:val="20"/>
          <w:lang w:val="nl-NL"/>
        </w:rPr>
        <w:t xml:space="preserve">Daarnaast wordt er een actieve bijdrage geleverd aan activiteiten, die worden georganiseerd vanuit de WAP-A. </w:t>
      </w:r>
    </w:p>
    <w:p w:rsidRPr="00C84C0E" w:rsidR="000C79B7" w:rsidP="00C84C0E" w:rsidRDefault="000C79B7" w14:paraId="088B7D81" w14:textId="77777777">
      <w:pPr>
        <w:pStyle w:val="Kleurrijkelijst-accent11"/>
        <w:numPr>
          <w:ilvl w:val="0"/>
          <w:numId w:val="10"/>
        </w:numPr>
        <w:spacing w:after="0" w:line="276" w:lineRule="auto"/>
        <w:jc w:val="both"/>
        <w:rPr>
          <w:rFonts w:ascii="Arial" w:hAnsi="Arial" w:cs="Arial"/>
          <w:sz w:val="20"/>
          <w:szCs w:val="20"/>
          <w:lang w:val="nl-NL"/>
        </w:rPr>
      </w:pPr>
      <w:r w:rsidRPr="00C84C0E">
        <w:rPr>
          <w:rFonts w:ascii="Arial" w:hAnsi="Arial" w:cs="Arial"/>
          <w:sz w:val="20"/>
          <w:szCs w:val="20"/>
          <w:lang w:val="nl-NL"/>
        </w:rPr>
        <w:t xml:space="preserve">Het behandelteam heeft ervaring in het adviseren/verstrekken van diverse protheseonderdelen en de diverse typen prothesen, zoals passieve, </w:t>
      </w:r>
      <w:proofErr w:type="spellStart"/>
      <w:r w:rsidRPr="00C84C0E">
        <w:rPr>
          <w:rFonts w:ascii="Arial" w:hAnsi="Arial" w:cs="Arial"/>
          <w:sz w:val="20"/>
          <w:szCs w:val="20"/>
          <w:lang w:val="nl-NL"/>
        </w:rPr>
        <w:t>lichaamsbekrachtigde</w:t>
      </w:r>
      <w:proofErr w:type="spellEnd"/>
      <w:r w:rsidRPr="00C84C0E">
        <w:rPr>
          <w:rFonts w:ascii="Arial" w:hAnsi="Arial" w:cs="Arial"/>
          <w:sz w:val="20"/>
          <w:szCs w:val="20"/>
          <w:lang w:val="nl-NL"/>
        </w:rPr>
        <w:t xml:space="preserve"> en </w:t>
      </w:r>
      <w:proofErr w:type="spellStart"/>
      <w:r w:rsidRPr="00C84C0E">
        <w:rPr>
          <w:rFonts w:ascii="Arial" w:hAnsi="Arial" w:cs="Arial"/>
          <w:sz w:val="20"/>
          <w:szCs w:val="20"/>
          <w:lang w:val="nl-NL"/>
        </w:rPr>
        <w:t>myo</w:t>
      </w:r>
      <w:proofErr w:type="spellEnd"/>
      <w:r w:rsidRPr="00C84C0E">
        <w:rPr>
          <w:rFonts w:ascii="Arial" w:hAnsi="Arial" w:cs="Arial"/>
          <w:sz w:val="20"/>
          <w:szCs w:val="20"/>
          <w:lang w:val="nl-NL"/>
        </w:rPr>
        <w:t>-elektrische prothesen.</w:t>
      </w:r>
    </w:p>
    <w:p w:rsidR="000C79B7" w:rsidP="00C84C0E" w:rsidRDefault="000C79B7" w14:paraId="6A5A8258" w14:textId="3E618C22">
      <w:pPr>
        <w:pStyle w:val="Kleurrijkelijst-accent11"/>
        <w:numPr>
          <w:ilvl w:val="0"/>
          <w:numId w:val="10"/>
        </w:numPr>
        <w:spacing w:after="0" w:line="276" w:lineRule="auto"/>
        <w:ind w:left="714" w:hanging="357"/>
        <w:jc w:val="both"/>
        <w:rPr>
          <w:rFonts w:ascii="Arial" w:hAnsi="Arial" w:cs="Arial"/>
          <w:sz w:val="20"/>
          <w:szCs w:val="20"/>
          <w:lang w:val="nl-NL"/>
        </w:rPr>
      </w:pPr>
      <w:r w:rsidRPr="00C84C0E">
        <w:rPr>
          <w:rFonts w:ascii="Arial" w:hAnsi="Arial" w:cs="Arial"/>
          <w:sz w:val="20"/>
          <w:szCs w:val="20"/>
          <w:lang w:val="nl-NL"/>
        </w:rPr>
        <w:t>Het behandelteam volgt voor de voorlichting en het voorschrijven van de prothesevoorziening het door de WAP-A goedgekeurde PPP-Arm protocol</w:t>
      </w:r>
      <w:r w:rsidR="001331CF">
        <w:rPr>
          <w:rFonts w:ascii="Arial" w:hAnsi="Arial" w:cs="Arial"/>
          <w:sz w:val="20"/>
          <w:szCs w:val="20"/>
          <w:lang w:val="nl-NL"/>
        </w:rPr>
        <w:t>, inclusief keuzehulp</w:t>
      </w:r>
      <w:r w:rsidRPr="00C84C0E">
        <w:rPr>
          <w:rFonts w:ascii="Arial" w:hAnsi="Arial" w:cs="Arial"/>
          <w:sz w:val="20"/>
          <w:szCs w:val="20"/>
          <w:lang w:val="nl-NL"/>
        </w:rPr>
        <w:t xml:space="preserve">. Het team kan voorlichting geven over functioneren met en zonder prothese. </w:t>
      </w:r>
      <w:bookmarkStart w:name="_Hlk125923854" w:id="17"/>
      <w:r w:rsidRPr="00C84C0E">
        <w:rPr>
          <w:rFonts w:ascii="Arial" w:hAnsi="Arial" w:cs="Arial"/>
          <w:sz w:val="20"/>
          <w:szCs w:val="20"/>
          <w:lang w:val="nl-NL"/>
        </w:rPr>
        <w:t>Het voorlichtingsmateriaal kan, naast het PPP-Arm protocol (</w:t>
      </w:r>
      <w:r w:rsidRPr="00895307">
        <w:rPr>
          <w:rFonts w:ascii="Arial" w:hAnsi="Arial" w:cs="Arial"/>
          <w:sz w:val="20"/>
          <w:szCs w:val="20"/>
          <w:lang w:val="nl-NL"/>
        </w:rPr>
        <w:t>module Informatie</w:t>
      </w:r>
      <w:r w:rsidR="001331CF">
        <w:rPr>
          <w:rFonts w:ascii="Arial" w:hAnsi="Arial" w:cs="Arial"/>
          <w:sz w:val="20"/>
          <w:szCs w:val="20"/>
          <w:lang w:val="nl-NL"/>
        </w:rPr>
        <w:t>, keuzehulp</w:t>
      </w:r>
      <w:r w:rsidRPr="00C84C0E">
        <w:rPr>
          <w:rFonts w:ascii="Arial" w:hAnsi="Arial" w:cs="Arial"/>
          <w:sz w:val="20"/>
          <w:szCs w:val="20"/>
          <w:lang w:val="nl-NL"/>
        </w:rPr>
        <w:t>)</w:t>
      </w:r>
      <w:r w:rsidR="00895307">
        <w:rPr>
          <w:rFonts w:ascii="Arial" w:hAnsi="Arial" w:cs="Arial"/>
          <w:sz w:val="20"/>
          <w:szCs w:val="20"/>
          <w:lang w:val="nl-NL"/>
        </w:rPr>
        <w:t xml:space="preserve"> en informatie op</w:t>
      </w:r>
      <w:r w:rsidRPr="00C84C0E">
        <w:rPr>
          <w:rFonts w:ascii="Arial" w:hAnsi="Arial" w:cs="Arial"/>
          <w:sz w:val="20"/>
          <w:szCs w:val="20"/>
          <w:lang w:val="nl-NL"/>
        </w:rPr>
        <w:t xml:space="preserve"> </w:t>
      </w:r>
      <w:r w:rsidR="00895307">
        <w:rPr>
          <w:rFonts w:ascii="Arial" w:hAnsi="Arial" w:cs="Arial"/>
          <w:sz w:val="20"/>
          <w:szCs w:val="20"/>
          <w:lang w:val="nl-NL"/>
        </w:rPr>
        <w:t xml:space="preserve">Revalidatie Kennisnet, </w:t>
      </w:r>
      <w:r w:rsidRPr="00C84C0E">
        <w:rPr>
          <w:rFonts w:ascii="Arial" w:hAnsi="Arial" w:cs="Arial"/>
          <w:sz w:val="20"/>
          <w:szCs w:val="20"/>
          <w:lang w:val="nl-NL"/>
        </w:rPr>
        <w:t xml:space="preserve">bestaan uit het tonen en/of uitproberen van prothesen en hulpmiddelen of adaptaties (in boeken, folders, databases, films of om daadwerkelijk te voelen en uit te proberen). </w:t>
      </w:r>
      <w:bookmarkEnd w:id="17"/>
      <w:r w:rsidR="003E4F2F">
        <w:rPr>
          <w:rFonts w:ascii="Arial" w:hAnsi="Arial" w:cs="Arial"/>
          <w:sz w:val="20"/>
          <w:szCs w:val="20"/>
          <w:lang w:val="nl-NL"/>
        </w:rPr>
        <w:t xml:space="preserve">Het team beschikt over voorzieningen die uitgeprobeerd kunnen worden (simulator, </w:t>
      </w:r>
      <w:r w:rsidR="00896059">
        <w:rPr>
          <w:rFonts w:ascii="Arial" w:hAnsi="Arial" w:cs="Arial"/>
          <w:sz w:val="20"/>
          <w:szCs w:val="20"/>
          <w:lang w:val="nl-NL"/>
        </w:rPr>
        <w:t xml:space="preserve">De Hoogstraat </w:t>
      </w:r>
      <w:proofErr w:type="spellStart"/>
      <w:r w:rsidR="003E4F2F">
        <w:rPr>
          <w:rFonts w:ascii="Arial" w:hAnsi="Arial" w:cs="Arial"/>
          <w:sz w:val="20"/>
          <w:szCs w:val="20"/>
          <w:lang w:val="nl-NL"/>
        </w:rPr>
        <w:t>Xperience</w:t>
      </w:r>
      <w:proofErr w:type="spellEnd"/>
      <w:r w:rsidR="003E4F2F">
        <w:rPr>
          <w:rFonts w:ascii="Arial" w:hAnsi="Arial" w:cs="Arial"/>
          <w:sz w:val="20"/>
          <w:szCs w:val="20"/>
          <w:lang w:val="nl-NL"/>
        </w:rPr>
        <w:t xml:space="preserve"> prothese</w:t>
      </w:r>
      <w:r w:rsidR="00037B3B">
        <w:rPr>
          <w:rFonts w:ascii="Arial" w:hAnsi="Arial" w:cs="Arial"/>
          <w:sz w:val="20"/>
          <w:szCs w:val="20"/>
          <w:lang w:val="nl-NL"/>
        </w:rPr>
        <w:t>)</w:t>
      </w:r>
      <w:r w:rsidR="003E4F2F">
        <w:rPr>
          <w:rFonts w:ascii="Arial" w:hAnsi="Arial" w:cs="Arial"/>
          <w:sz w:val="20"/>
          <w:szCs w:val="20"/>
          <w:lang w:val="nl-NL"/>
        </w:rPr>
        <w:t xml:space="preserve"> of heeft mogelijkheden om een proeftraject uit te kunnen voeren</w:t>
      </w:r>
      <w:r w:rsidR="00037B3B">
        <w:rPr>
          <w:rFonts w:ascii="Arial" w:hAnsi="Arial" w:cs="Arial"/>
          <w:sz w:val="20"/>
          <w:szCs w:val="20"/>
          <w:lang w:val="nl-NL"/>
        </w:rPr>
        <w:t>.</w:t>
      </w:r>
    </w:p>
    <w:p w:rsidRPr="00C84C0E" w:rsidR="00540DCF" w:rsidP="00C84C0E" w:rsidRDefault="00540DCF" w14:paraId="42F096CC" w14:textId="150D7481">
      <w:pPr>
        <w:pStyle w:val="Kleurrijkelijst-accent11"/>
        <w:numPr>
          <w:ilvl w:val="0"/>
          <w:numId w:val="10"/>
        </w:numPr>
        <w:spacing w:after="0" w:line="276" w:lineRule="auto"/>
        <w:ind w:left="714" w:hanging="357"/>
        <w:jc w:val="both"/>
        <w:rPr>
          <w:rFonts w:ascii="Arial" w:hAnsi="Arial" w:cs="Arial"/>
          <w:sz w:val="20"/>
          <w:szCs w:val="20"/>
          <w:lang w:val="nl-NL"/>
        </w:rPr>
      </w:pPr>
      <w:r w:rsidRPr="1FB4A80B" w:rsidR="00540DCF">
        <w:rPr>
          <w:rFonts w:ascii="Arial" w:hAnsi="Arial" w:cs="Arial"/>
          <w:sz w:val="20"/>
          <w:szCs w:val="20"/>
          <w:lang w:val="nl-NL"/>
        </w:rPr>
        <w:t xml:space="preserve">Het behandelteam is voldoende geschoold in het samen met de </w:t>
      </w:r>
      <w:r w:rsidRPr="1FB4A80B" w:rsidR="75C1D330">
        <w:rPr>
          <w:rFonts w:ascii="Arial" w:hAnsi="Arial" w:cs="Arial"/>
          <w:sz w:val="20"/>
          <w:szCs w:val="20"/>
          <w:lang w:val="nl-NL"/>
        </w:rPr>
        <w:t>patiënt</w:t>
      </w:r>
      <w:r w:rsidRPr="1FB4A80B" w:rsidR="00540DCF">
        <w:rPr>
          <w:rFonts w:ascii="Arial" w:hAnsi="Arial" w:cs="Arial"/>
          <w:sz w:val="20"/>
          <w:szCs w:val="20"/>
          <w:lang w:val="nl-NL"/>
        </w:rPr>
        <w:t xml:space="preserve"> tot een besluit komen</w:t>
      </w:r>
      <w:r w:rsidRPr="1FB4A80B" w:rsidR="00DD66F5">
        <w:rPr>
          <w:rFonts w:ascii="Arial" w:hAnsi="Arial" w:cs="Arial"/>
          <w:sz w:val="20"/>
          <w:szCs w:val="20"/>
          <w:lang w:val="nl-NL"/>
        </w:rPr>
        <w:t xml:space="preserve"> (shared </w:t>
      </w:r>
      <w:r w:rsidRPr="1FB4A80B" w:rsidR="00DD66F5">
        <w:rPr>
          <w:rFonts w:ascii="Arial" w:hAnsi="Arial" w:cs="Arial"/>
          <w:sz w:val="20"/>
          <w:szCs w:val="20"/>
          <w:lang w:val="nl-NL"/>
        </w:rPr>
        <w:t>decision</w:t>
      </w:r>
      <w:r w:rsidRPr="1FB4A80B" w:rsidR="00DD66F5">
        <w:rPr>
          <w:rFonts w:ascii="Arial" w:hAnsi="Arial" w:cs="Arial"/>
          <w:sz w:val="20"/>
          <w:szCs w:val="20"/>
          <w:lang w:val="nl-NL"/>
        </w:rPr>
        <w:t xml:space="preserve"> making oftewel samen beslissen)</w:t>
      </w:r>
      <w:r w:rsidRPr="1FB4A80B" w:rsidR="00540DCF">
        <w:rPr>
          <w:rFonts w:ascii="Arial" w:hAnsi="Arial" w:cs="Arial"/>
          <w:sz w:val="20"/>
          <w:szCs w:val="20"/>
          <w:lang w:val="nl-NL"/>
        </w:rPr>
        <w:t xml:space="preserve">. De </w:t>
      </w:r>
      <w:r w:rsidRPr="1FB4A80B" w:rsidR="00895307">
        <w:rPr>
          <w:rFonts w:ascii="Arial" w:hAnsi="Arial" w:cs="Arial"/>
          <w:sz w:val="20"/>
          <w:szCs w:val="20"/>
          <w:lang w:val="nl-NL"/>
        </w:rPr>
        <w:t>k</w:t>
      </w:r>
      <w:r w:rsidRPr="1FB4A80B" w:rsidR="00540DCF">
        <w:rPr>
          <w:rFonts w:ascii="Arial" w:hAnsi="Arial" w:cs="Arial"/>
          <w:sz w:val="20"/>
          <w:szCs w:val="20"/>
          <w:lang w:val="nl-NL"/>
        </w:rPr>
        <w:t xml:space="preserve">euzehulp kan hierin ondersteunen. </w:t>
      </w:r>
    </w:p>
    <w:p w:rsidR="00037B3B" w:rsidP="00C84C0E" w:rsidRDefault="000C79B7" w14:paraId="4EEB5C74" w14:textId="77777777">
      <w:pPr>
        <w:pStyle w:val="Lijstalinea"/>
        <w:numPr>
          <w:ilvl w:val="0"/>
          <w:numId w:val="10"/>
        </w:numPr>
        <w:spacing w:line="276" w:lineRule="auto"/>
        <w:jc w:val="both"/>
        <w:rPr>
          <w:rFonts w:ascii="Arial" w:hAnsi="Arial" w:cs="Arial"/>
          <w:sz w:val="20"/>
          <w:szCs w:val="20"/>
        </w:rPr>
      </w:pPr>
      <w:r w:rsidRPr="00C84C0E">
        <w:rPr>
          <w:rFonts w:ascii="Arial" w:hAnsi="Arial" w:cs="Arial"/>
          <w:sz w:val="20"/>
          <w:szCs w:val="20"/>
        </w:rPr>
        <w:t>Het behandelteam heeft voldoende expertise om patiënten te begeleiden z</w:t>
      </w:r>
      <w:r w:rsidR="00C84C0E">
        <w:rPr>
          <w:rFonts w:ascii="Arial" w:hAnsi="Arial" w:cs="Arial"/>
          <w:sz w:val="20"/>
          <w:szCs w:val="20"/>
        </w:rPr>
        <w:t>owel in de preoperatieve, peri</w:t>
      </w:r>
      <w:r w:rsidRPr="00C84C0E">
        <w:rPr>
          <w:rFonts w:ascii="Arial" w:hAnsi="Arial" w:cs="Arial"/>
          <w:sz w:val="20"/>
          <w:szCs w:val="20"/>
        </w:rPr>
        <w:t>operatieve en postoperatieve fase.</w:t>
      </w:r>
    </w:p>
    <w:p w:rsidRPr="00C84C0E" w:rsidR="000C79B7" w:rsidP="00C84C0E" w:rsidRDefault="00037B3B" w14:paraId="2D476AEC" w14:textId="76BF5D30">
      <w:pPr>
        <w:pStyle w:val="Lijstalinea"/>
        <w:numPr>
          <w:ilvl w:val="0"/>
          <w:numId w:val="10"/>
        </w:numPr>
        <w:spacing w:line="276" w:lineRule="auto"/>
        <w:jc w:val="both"/>
        <w:rPr>
          <w:rFonts w:ascii="Arial" w:hAnsi="Arial" w:cs="Arial"/>
          <w:sz w:val="20"/>
          <w:szCs w:val="20"/>
        </w:rPr>
      </w:pPr>
      <w:r w:rsidRPr="1FB4A80B" w:rsidR="00037B3B">
        <w:rPr>
          <w:rFonts w:ascii="Arial" w:hAnsi="Arial" w:cs="Arial"/>
          <w:sz w:val="20"/>
          <w:szCs w:val="20"/>
        </w:rPr>
        <w:t>Het behandelteam heeft een voldoende grote patiëntenpopulatie om ervaring op te doen en te behouden. Hiertoe heeft een behandelteam minimaal 1</w:t>
      </w:r>
      <w:r w:rsidRPr="1FB4A80B" w:rsidR="006D7505">
        <w:rPr>
          <w:rFonts w:ascii="Arial" w:hAnsi="Arial" w:cs="Arial"/>
          <w:sz w:val="20"/>
          <w:szCs w:val="20"/>
        </w:rPr>
        <w:t>5</w:t>
      </w:r>
      <w:r w:rsidRPr="1FB4A80B" w:rsidR="00037B3B">
        <w:rPr>
          <w:rFonts w:ascii="Arial" w:hAnsi="Arial" w:cs="Arial"/>
          <w:sz w:val="20"/>
          <w:szCs w:val="20"/>
        </w:rPr>
        <w:t xml:space="preserve"> patiënten </w:t>
      </w:r>
      <w:r w:rsidRPr="1FB4A80B" w:rsidR="00DE03B0">
        <w:rPr>
          <w:rFonts w:ascii="Arial" w:hAnsi="Arial" w:cs="Arial"/>
          <w:sz w:val="20"/>
          <w:szCs w:val="20"/>
        </w:rPr>
        <w:t>die gebruik maken van een arm</w:t>
      </w:r>
      <w:r w:rsidRPr="1FB4A80B" w:rsidR="006D7505">
        <w:rPr>
          <w:rFonts w:ascii="Arial" w:hAnsi="Arial" w:cs="Arial"/>
          <w:sz w:val="20"/>
          <w:szCs w:val="20"/>
        </w:rPr>
        <w:t>/</w:t>
      </w:r>
      <w:r w:rsidRPr="1FB4A80B" w:rsidR="3642895A">
        <w:rPr>
          <w:rFonts w:ascii="Arial" w:hAnsi="Arial" w:cs="Arial"/>
          <w:sz w:val="20"/>
          <w:szCs w:val="20"/>
        </w:rPr>
        <w:t>handprothese in</w:t>
      </w:r>
      <w:r w:rsidRPr="1FB4A80B" w:rsidR="008601B4">
        <w:rPr>
          <w:rFonts w:ascii="Arial" w:hAnsi="Arial" w:cs="Arial"/>
          <w:sz w:val="20"/>
          <w:szCs w:val="20"/>
        </w:rPr>
        <w:t xml:space="preserve"> behandeling</w:t>
      </w:r>
      <w:r w:rsidRPr="1FB4A80B" w:rsidR="00037B3B">
        <w:rPr>
          <w:rFonts w:ascii="Arial" w:hAnsi="Arial" w:cs="Arial"/>
          <w:sz w:val="20"/>
          <w:szCs w:val="20"/>
        </w:rPr>
        <w:t xml:space="preserve">. </w:t>
      </w:r>
    </w:p>
    <w:p w:rsidRPr="00C84C0E" w:rsidR="000C79B7" w:rsidP="00C84C0E" w:rsidRDefault="000C79B7" w14:paraId="27DDAA5D" w14:textId="77777777">
      <w:pPr>
        <w:pStyle w:val="Lijstalinea"/>
        <w:numPr>
          <w:ilvl w:val="0"/>
          <w:numId w:val="10"/>
        </w:numPr>
        <w:spacing w:line="276" w:lineRule="auto"/>
        <w:jc w:val="both"/>
        <w:rPr>
          <w:rFonts w:ascii="Arial" w:hAnsi="Arial" w:cs="Arial"/>
          <w:sz w:val="20"/>
          <w:szCs w:val="20"/>
        </w:rPr>
      </w:pPr>
      <w:r w:rsidRPr="00C84C0E">
        <w:rPr>
          <w:rFonts w:ascii="Arial" w:hAnsi="Arial" w:cs="Arial"/>
          <w:sz w:val="20"/>
          <w:szCs w:val="20"/>
        </w:rPr>
        <w:t>Het team heeft voldoende ervaring om patiënten te trainen in het gebruik van het hulpmiddel (prothese of adaptatie).</w:t>
      </w:r>
    </w:p>
    <w:p w:rsidRPr="00C84C0E" w:rsidR="000C79B7" w:rsidDel="00B30290" w:rsidP="00C84C0E" w:rsidRDefault="000C79B7" w14:paraId="7DDD8853" w14:textId="77777777">
      <w:pPr>
        <w:pStyle w:val="Kleurrijkelijst-accent11"/>
        <w:numPr>
          <w:ilvl w:val="0"/>
          <w:numId w:val="10"/>
        </w:numPr>
        <w:spacing w:after="0" w:line="276" w:lineRule="auto"/>
        <w:jc w:val="both"/>
        <w:rPr>
          <w:rFonts w:ascii="Arial" w:hAnsi="Arial" w:cs="Arial"/>
          <w:sz w:val="20"/>
          <w:szCs w:val="20"/>
          <w:lang w:val="nl-NL"/>
        </w:rPr>
      </w:pPr>
      <w:r w:rsidRPr="00C84C0E" w:rsidDel="00B30290">
        <w:rPr>
          <w:rFonts w:ascii="Arial" w:hAnsi="Arial" w:cs="Arial"/>
          <w:sz w:val="20"/>
          <w:szCs w:val="20"/>
          <w:lang w:val="nl-NL"/>
        </w:rPr>
        <w:t>Het behandelteam beschikt over specifieke meetinstrumenten conform PPP-Arm. Kennis en bevoegdheden zijn aanwezig om deze instrumenten af te nemen en te beoordelen.</w:t>
      </w:r>
    </w:p>
    <w:p w:rsidR="000C79B7" w:rsidP="00C84C0E" w:rsidRDefault="000C79B7" w14:paraId="36C3D07D" w14:textId="0E7D5409">
      <w:pPr>
        <w:pStyle w:val="Kleurrijkelijst-accent11"/>
        <w:numPr>
          <w:ilvl w:val="0"/>
          <w:numId w:val="10"/>
        </w:numPr>
        <w:spacing w:after="0" w:line="276" w:lineRule="auto"/>
        <w:jc w:val="both"/>
        <w:rPr>
          <w:rFonts w:ascii="Arial" w:hAnsi="Arial" w:cs="Arial"/>
          <w:sz w:val="20"/>
          <w:szCs w:val="20"/>
          <w:lang w:val="nl-NL"/>
        </w:rPr>
      </w:pPr>
      <w:r w:rsidRPr="00C84C0E">
        <w:rPr>
          <w:rFonts w:ascii="Arial" w:hAnsi="Arial" w:cs="Arial"/>
          <w:sz w:val="20"/>
          <w:szCs w:val="20"/>
          <w:lang w:val="nl-NL"/>
        </w:rPr>
        <w:t xml:space="preserve">Het team kan de patiënt informeren over voor- en nadelen van </w:t>
      </w:r>
      <w:proofErr w:type="spellStart"/>
      <w:r w:rsidRPr="00C84C0E">
        <w:rPr>
          <w:rFonts w:ascii="Arial" w:hAnsi="Arial" w:cs="Arial"/>
          <w:sz w:val="20"/>
          <w:szCs w:val="20"/>
          <w:lang w:val="nl-NL"/>
        </w:rPr>
        <w:t>multi</w:t>
      </w:r>
      <w:proofErr w:type="spellEnd"/>
      <w:r w:rsidRPr="00C84C0E">
        <w:rPr>
          <w:rFonts w:ascii="Arial" w:hAnsi="Arial" w:cs="Arial"/>
          <w:sz w:val="20"/>
          <w:szCs w:val="20"/>
          <w:lang w:val="nl-NL"/>
        </w:rPr>
        <w:t>-articulaire handen en kan hiervoor de training verzorgen.</w:t>
      </w:r>
    </w:p>
    <w:p w:rsidR="00DE03B0" w:rsidP="00C84C0E" w:rsidRDefault="00DE03B0" w14:paraId="54FA8515" w14:textId="1B200269">
      <w:pPr>
        <w:pStyle w:val="Kleurrijkelijst-accent11"/>
        <w:numPr>
          <w:ilvl w:val="0"/>
          <w:numId w:val="10"/>
        </w:numPr>
        <w:spacing w:after="0" w:line="276" w:lineRule="auto"/>
        <w:jc w:val="both"/>
        <w:rPr>
          <w:rFonts w:ascii="Arial" w:hAnsi="Arial" w:cs="Arial"/>
          <w:sz w:val="20"/>
          <w:szCs w:val="20"/>
          <w:lang w:val="nl-NL"/>
        </w:rPr>
      </w:pPr>
      <w:r w:rsidRPr="00C84C0E">
        <w:rPr>
          <w:rFonts w:ascii="Arial" w:hAnsi="Arial" w:cs="Arial"/>
          <w:sz w:val="20"/>
          <w:szCs w:val="20"/>
          <w:lang w:val="nl-NL"/>
        </w:rPr>
        <w:t xml:space="preserve">Het team kan de patiënt informeren over voor- en nadelen van </w:t>
      </w:r>
      <w:r>
        <w:rPr>
          <w:rFonts w:ascii="Arial" w:hAnsi="Arial" w:cs="Arial"/>
          <w:sz w:val="20"/>
          <w:szCs w:val="20"/>
          <w:lang w:val="nl-NL"/>
        </w:rPr>
        <w:t>vinger- en partiele handprothesen</w:t>
      </w:r>
      <w:r w:rsidRPr="00C84C0E">
        <w:rPr>
          <w:rFonts w:ascii="Arial" w:hAnsi="Arial" w:cs="Arial"/>
          <w:sz w:val="20"/>
          <w:szCs w:val="20"/>
          <w:lang w:val="nl-NL"/>
        </w:rPr>
        <w:t xml:space="preserve"> en kan hiervoor de training verzorgen</w:t>
      </w:r>
    </w:p>
    <w:p w:rsidR="003E4F2F" w:rsidP="00C84C0E" w:rsidRDefault="003E4F2F" w14:paraId="19165987" w14:textId="1B9C6742">
      <w:pPr>
        <w:pStyle w:val="Kleurrijkelijst-accent11"/>
        <w:numPr>
          <w:ilvl w:val="0"/>
          <w:numId w:val="10"/>
        </w:numPr>
        <w:spacing w:after="0" w:line="276" w:lineRule="auto"/>
        <w:jc w:val="both"/>
        <w:rPr>
          <w:rFonts w:ascii="Arial" w:hAnsi="Arial" w:cs="Arial"/>
          <w:sz w:val="20"/>
          <w:szCs w:val="20"/>
          <w:lang w:val="nl-NL"/>
        </w:rPr>
      </w:pPr>
      <w:r>
        <w:rPr>
          <w:rFonts w:ascii="Arial" w:hAnsi="Arial" w:cs="Arial"/>
          <w:sz w:val="20"/>
          <w:szCs w:val="20"/>
          <w:lang w:val="nl-NL"/>
        </w:rPr>
        <w:t>Het team kan de patiënt informeren over nieuwe ontwikkelingen</w:t>
      </w:r>
      <w:r w:rsidR="00037B3B">
        <w:rPr>
          <w:rFonts w:ascii="Arial" w:hAnsi="Arial" w:cs="Arial"/>
          <w:sz w:val="20"/>
          <w:szCs w:val="20"/>
          <w:lang w:val="nl-NL"/>
        </w:rPr>
        <w:t xml:space="preserve">, zoals </w:t>
      </w:r>
      <w:proofErr w:type="spellStart"/>
      <w:r w:rsidR="00037B3B">
        <w:rPr>
          <w:rFonts w:ascii="Arial" w:hAnsi="Arial" w:cs="Arial"/>
          <w:sz w:val="20"/>
          <w:szCs w:val="20"/>
          <w:lang w:val="nl-NL"/>
        </w:rPr>
        <w:t>osseointegratie</w:t>
      </w:r>
      <w:proofErr w:type="spellEnd"/>
      <w:r w:rsidR="00037B3B">
        <w:rPr>
          <w:rFonts w:ascii="Arial" w:hAnsi="Arial" w:cs="Arial"/>
          <w:sz w:val="20"/>
          <w:szCs w:val="20"/>
          <w:lang w:val="nl-NL"/>
        </w:rPr>
        <w:t xml:space="preserve"> of TMR, </w:t>
      </w:r>
      <w:r>
        <w:rPr>
          <w:rFonts w:ascii="Arial" w:hAnsi="Arial" w:cs="Arial"/>
          <w:sz w:val="20"/>
          <w:szCs w:val="20"/>
          <w:lang w:val="nl-NL"/>
        </w:rPr>
        <w:t>en weet welk gespecialiseerd centrum deze nieuwe ontwikkelingen</w:t>
      </w:r>
      <w:r w:rsidR="00037B3B">
        <w:rPr>
          <w:rFonts w:ascii="Arial" w:hAnsi="Arial" w:cs="Arial"/>
          <w:sz w:val="20"/>
          <w:szCs w:val="20"/>
          <w:lang w:val="nl-NL"/>
        </w:rPr>
        <w:t xml:space="preserve"> </w:t>
      </w:r>
      <w:r>
        <w:rPr>
          <w:rFonts w:ascii="Arial" w:hAnsi="Arial" w:cs="Arial"/>
          <w:sz w:val="20"/>
          <w:szCs w:val="20"/>
          <w:lang w:val="nl-NL"/>
        </w:rPr>
        <w:t>uitvoert.</w:t>
      </w:r>
    </w:p>
    <w:p w:rsidRPr="00C84C0E" w:rsidR="00DD43E4" w:rsidP="00C84C0E" w:rsidRDefault="00DD43E4" w14:paraId="621A1EBB" w14:textId="6BA4B401">
      <w:pPr>
        <w:pStyle w:val="Kleurrijkelijst-accent11"/>
        <w:numPr>
          <w:ilvl w:val="0"/>
          <w:numId w:val="10"/>
        </w:numPr>
        <w:spacing w:after="0" w:line="276" w:lineRule="auto"/>
        <w:jc w:val="both"/>
        <w:rPr>
          <w:rFonts w:ascii="Arial" w:hAnsi="Arial" w:cs="Arial"/>
          <w:sz w:val="20"/>
          <w:szCs w:val="20"/>
          <w:lang w:val="nl-NL"/>
        </w:rPr>
      </w:pPr>
      <w:r>
        <w:rPr>
          <w:rFonts w:ascii="Arial" w:hAnsi="Arial" w:cs="Arial"/>
          <w:sz w:val="20"/>
          <w:szCs w:val="20"/>
          <w:lang w:val="nl-NL"/>
        </w:rPr>
        <w:lastRenderedPageBreak/>
        <w:t xml:space="preserve">Het team kan zo nodig ervaringsdeskundigen inschakelen voor het </w:t>
      </w:r>
      <w:r w:rsidR="00B6518F">
        <w:rPr>
          <w:rFonts w:ascii="Arial" w:hAnsi="Arial" w:cs="Arial"/>
          <w:sz w:val="20"/>
          <w:szCs w:val="20"/>
          <w:lang w:val="nl-NL"/>
        </w:rPr>
        <w:t xml:space="preserve">delen van hun ervaringen met lotgenoten, bijvoorbeeld over bestaande en nieuwe prothese(onderdelen) en nieuwe ontwikkelingen. </w:t>
      </w:r>
    </w:p>
    <w:p w:rsidRPr="00C84C0E" w:rsidR="000C79B7" w:rsidP="00C84C0E" w:rsidRDefault="000C79B7" w14:paraId="11221A76" w14:textId="77777777">
      <w:pPr>
        <w:pStyle w:val="Kleurrijkelijst-accent11"/>
        <w:numPr>
          <w:ilvl w:val="0"/>
          <w:numId w:val="10"/>
        </w:numPr>
        <w:spacing w:after="0" w:line="276" w:lineRule="auto"/>
        <w:jc w:val="both"/>
        <w:rPr>
          <w:rFonts w:ascii="Arial" w:hAnsi="Arial" w:cs="Arial"/>
          <w:sz w:val="20"/>
          <w:szCs w:val="20"/>
          <w:lang w:val="nl-NL"/>
        </w:rPr>
      </w:pPr>
      <w:r w:rsidRPr="00C84C0E">
        <w:rPr>
          <w:rFonts w:ascii="Arial" w:hAnsi="Arial" w:cs="Arial"/>
          <w:sz w:val="20"/>
          <w:szCs w:val="20"/>
          <w:lang w:val="nl-NL"/>
        </w:rPr>
        <w:t>Teamleden scholen zich aantoonbaar bij door middel van deelname aan congressen als ISPO, MEC en TIPS of geaccrediteerde multidisciplinaire scholing door WAP-A in samenwerking met de ISPO. Deze bijscholing is gericht op congenitale reductiedefecten, verworven armamputaties en/of prothesiologie van de bovenste extremiteit. Per beroepsgroep kunnen hiervoor verschillende kwaliteitseisen gelden.</w:t>
      </w:r>
    </w:p>
    <w:p w:rsidRPr="00C84C0E" w:rsidR="000C79B7" w:rsidP="00C84C0E" w:rsidRDefault="000C79B7" w14:paraId="645DEC8B" w14:textId="77777777">
      <w:pPr>
        <w:pStyle w:val="Kleurrijkelijst-accent11"/>
        <w:spacing w:after="0" w:line="276" w:lineRule="auto"/>
        <w:ind w:left="360"/>
        <w:jc w:val="both"/>
        <w:rPr>
          <w:rFonts w:ascii="Arial" w:hAnsi="Arial" w:cs="Arial"/>
          <w:sz w:val="20"/>
          <w:szCs w:val="20"/>
          <w:lang w:val="nl-NL"/>
        </w:rPr>
      </w:pPr>
    </w:p>
    <w:p w:rsidRPr="00C84C0E" w:rsidR="0050770F" w:rsidP="00C84C0E" w:rsidRDefault="0050770F" w14:paraId="02487BDF" w14:textId="77777777">
      <w:pPr>
        <w:pStyle w:val="Lijstalinea"/>
        <w:spacing w:line="276" w:lineRule="auto"/>
        <w:ind w:left="720"/>
        <w:jc w:val="both"/>
        <w:rPr>
          <w:rFonts w:ascii="Arial" w:hAnsi="Arial" w:cs="Arial"/>
          <w:sz w:val="20"/>
          <w:szCs w:val="20"/>
        </w:rPr>
      </w:pPr>
    </w:p>
    <w:p w:rsidRPr="00C84C0E" w:rsidR="0050770F" w:rsidP="00C84C0E" w:rsidRDefault="0050770F" w14:paraId="31C4D8A7" w14:textId="77777777">
      <w:pPr>
        <w:pStyle w:val="Lijstalinea"/>
        <w:spacing w:line="276" w:lineRule="auto"/>
        <w:ind w:left="0"/>
        <w:jc w:val="both"/>
        <w:rPr>
          <w:rFonts w:ascii="Arial" w:hAnsi="Arial" w:cs="Arial"/>
          <w:sz w:val="20"/>
          <w:szCs w:val="20"/>
          <w:u w:val="single"/>
        </w:rPr>
      </w:pPr>
      <w:r w:rsidRPr="00C84C0E">
        <w:rPr>
          <w:rFonts w:ascii="Arial" w:hAnsi="Arial" w:cs="Arial"/>
          <w:sz w:val="20"/>
          <w:szCs w:val="20"/>
          <w:u w:val="single"/>
        </w:rPr>
        <w:t>Ketenzorg</w:t>
      </w:r>
    </w:p>
    <w:p w:rsidRPr="00C84C0E" w:rsidR="00B30290" w:rsidDel="00B30290" w:rsidP="00C84C0E" w:rsidRDefault="00B30290" w14:paraId="67B852D0" w14:textId="7E999F5A">
      <w:pPr>
        <w:pStyle w:val="Lijstalinea"/>
        <w:numPr>
          <w:ilvl w:val="0"/>
          <w:numId w:val="10"/>
        </w:numPr>
        <w:spacing w:line="276" w:lineRule="auto"/>
        <w:jc w:val="both"/>
        <w:rPr>
          <w:rFonts w:ascii="Arial" w:hAnsi="Arial" w:cs="Arial"/>
          <w:sz w:val="20"/>
          <w:szCs w:val="20"/>
        </w:rPr>
      </w:pPr>
      <w:r w:rsidRPr="00C84C0E">
        <w:rPr>
          <w:rFonts w:ascii="Arial" w:hAnsi="Arial" w:cs="Arial"/>
          <w:sz w:val="20"/>
          <w:szCs w:val="20"/>
        </w:rPr>
        <w:t xml:space="preserve">Het behandelteam werkt samen met </w:t>
      </w:r>
      <w:r w:rsidRPr="00C84C0E" w:rsidDel="00B30290">
        <w:rPr>
          <w:rFonts w:ascii="Arial" w:hAnsi="Arial" w:cs="Arial"/>
          <w:sz w:val="20"/>
          <w:szCs w:val="20"/>
        </w:rPr>
        <w:t>orthopedisch instrumentmakers</w:t>
      </w:r>
      <w:r w:rsidRPr="00C84C0E">
        <w:rPr>
          <w:rFonts w:ascii="Arial" w:hAnsi="Arial" w:cs="Arial"/>
          <w:sz w:val="20"/>
          <w:szCs w:val="20"/>
        </w:rPr>
        <w:t xml:space="preserve">, die </w:t>
      </w:r>
      <w:r w:rsidRPr="00C84C0E" w:rsidDel="00B30290">
        <w:rPr>
          <w:rFonts w:ascii="Arial" w:hAnsi="Arial" w:cs="Arial"/>
          <w:sz w:val="20"/>
          <w:szCs w:val="20"/>
        </w:rPr>
        <w:t xml:space="preserve">voldoende expertise </w:t>
      </w:r>
      <w:r w:rsidRPr="00C84C0E">
        <w:rPr>
          <w:rFonts w:ascii="Arial" w:hAnsi="Arial" w:cs="Arial"/>
          <w:sz w:val="20"/>
          <w:szCs w:val="20"/>
        </w:rPr>
        <w:t xml:space="preserve">hebben </w:t>
      </w:r>
      <w:r w:rsidRPr="00C84C0E" w:rsidDel="00B30290">
        <w:rPr>
          <w:rFonts w:ascii="Arial" w:hAnsi="Arial" w:cs="Arial"/>
          <w:sz w:val="20"/>
          <w:szCs w:val="20"/>
        </w:rPr>
        <w:t xml:space="preserve">om hulpmiddelen (prothesen, adaptaties) voor alle amputatieniveaus te vervaardigen, te repareren en te onderhouden. </w:t>
      </w:r>
      <w:r w:rsidR="00DE03B0">
        <w:rPr>
          <w:rFonts w:ascii="Arial" w:hAnsi="Arial" w:cs="Arial"/>
          <w:sz w:val="20"/>
          <w:szCs w:val="20"/>
        </w:rPr>
        <w:t xml:space="preserve">De orthopedisch instrumentmaker is onderdeel van het team en vraagt prothesen aan via het PPP-Arm protocol in samenspraak met het revalidatieteam. </w:t>
      </w:r>
    </w:p>
    <w:p w:rsidRPr="00C84C0E" w:rsidR="00B30290" w:rsidP="00C84C0E" w:rsidRDefault="00B30290" w14:paraId="254DE5BB" w14:textId="77777777">
      <w:pPr>
        <w:pStyle w:val="Kleurrijkelijst-accent11"/>
        <w:numPr>
          <w:ilvl w:val="0"/>
          <w:numId w:val="10"/>
        </w:numPr>
        <w:spacing w:after="0" w:line="276" w:lineRule="auto"/>
        <w:ind w:left="714" w:hanging="357"/>
        <w:jc w:val="both"/>
        <w:rPr>
          <w:rFonts w:ascii="Arial" w:hAnsi="Arial" w:cs="Arial"/>
          <w:sz w:val="20"/>
          <w:szCs w:val="20"/>
          <w:lang w:val="nl-NL"/>
        </w:rPr>
      </w:pPr>
      <w:r w:rsidRPr="00C84C0E">
        <w:rPr>
          <w:rFonts w:ascii="Arial" w:hAnsi="Arial" w:cs="Arial"/>
          <w:sz w:val="20"/>
          <w:szCs w:val="20"/>
          <w:lang w:val="nl-NL"/>
        </w:rPr>
        <w:t>Het behandelteam heeft contacten met leveranciers, waardoor het uitproberen in een proeffase van een tijdelijke prothese tot de mogelijkheden behoort.</w:t>
      </w:r>
    </w:p>
    <w:p w:rsidR="00B30290" w:rsidP="00C84C0E" w:rsidRDefault="00B30290" w14:paraId="38730D8D" w14:textId="3A8FED1B">
      <w:pPr>
        <w:pStyle w:val="Lijstalinea"/>
        <w:numPr>
          <w:ilvl w:val="0"/>
          <w:numId w:val="10"/>
        </w:numPr>
        <w:spacing w:line="276" w:lineRule="auto"/>
        <w:ind w:left="714" w:hanging="357"/>
        <w:jc w:val="both"/>
        <w:rPr>
          <w:rFonts w:ascii="Arial" w:hAnsi="Arial" w:cs="Arial"/>
          <w:sz w:val="20"/>
          <w:szCs w:val="20"/>
        </w:rPr>
      </w:pPr>
      <w:r w:rsidRPr="00C84C0E">
        <w:rPr>
          <w:rFonts w:ascii="Arial" w:hAnsi="Arial" w:cs="Arial"/>
          <w:sz w:val="20"/>
          <w:szCs w:val="20"/>
        </w:rPr>
        <w:t xml:space="preserve">Het behandelteam heeft contacten met </w:t>
      </w:r>
      <w:r w:rsidR="00037B3B">
        <w:rPr>
          <w:rFonts w:ascii="Arial" w:hAnsi="Arial" w:cs="Arial"/>
          <w:sz w:val="20"/>
          <w:szCs w:val="20"/>
        </w:rPr>
        <w:t xml:space="preserve">de </w:t>
      </w:r>
      <w:r w:rsidRPr="00C84C0E">
        <w:rPr>
          <w:rFonts w:ascii="Arial" w:hAnsi="Arial" w:cs="Arial"/>
          <w:sz w:val="20"/>
          <w:szCs w:val="20"/>
        </w:rPr>
        <w:t>patiëntenorganisatie en kan patiënten hierover voorlichten.</w:t>
      </w:r>
    </w:p>
    <w:p w:rsidRPr="00C84C0E" w:rsidR="00081C2C" w:rsidP="00C84C0E" w:rsidRDefault="00081C2C" w14:paraId="5AAB380C" w14:textId="699802C2">
      <w:pPr>
        <w:pStyle w:val="Lijstalinea"/>
        <w:numPr>
          <w:ilvl w:val="0"/>
          <w:numId w:val="10"/>
        </w:numPr>
        <w:spacing w:line="276" w:lineRule="auto"/>
        <w:ind w:left="714" w:hanging="357"/>
        <w:jc w:val="both"/>
        <w:rPr>
          <w:rFonts w:ascii="Arial" w:hAnsi="Arial" w:cs="Arial"/>
          <w:sz w:val="20"/>
          <w:szCs w:val="20"/>
        </w:rPr>
      </w:pPr>
      <w:r>
        <w:rPr>
          <w:rFonts w:ascii="Arial" w:hAnsi="Arial" w:cs="Arial"/>
          <w:sz w:val="20"/>
          <w:szCs w:val="20"/>
        </w:rPr>
        <w:t>Het behandelteam werkt daarnaast samen met zorgverleners in de eerste lijn (huisartsen, ergo- en fysiotherapeuten, psychologen, bedrijfsartsen</w:t>
      </w:r>
      <w:r w:rsidR="000A26F1">
        <w:rPr>
          <w:rFonts w:ascii="Arial" w:hAnsi="Arial" w:cs="Arial"/>
          <w:sz w:val="20"/>
          <w:szCs w:val="20"/>
        </w:rPr>
        <w:t>, etc.</w:t>
      </w:r>
      <w:r>
        <w:rPr>
          <w:rFonts w:ascii="Arial" w:hAnsi="Arial" w:cs="Arial"/>
          <w:sz w:val="20"/>
          <w:szCs w:val="20"/>
        </w:rPr>
        <w:t>), tweede of derde lijn (andere medisch specialisten</w:t>
      </w:r>
      <w:r w:rsidR="001603DA">
        <w:rPr>
          <w:rFonts w:ascii="Arial" w:hAnsi="Arial" w:cs="Arial"/>
          <w:sz w:val="20"/>
          <w:szCs w:val="20"/>
        </w:rPr>
        <w:t>, zoals chirurgen, neurologen, kinderartsen, pijnartsen, klinisch genetici</w:t>
      </w:r>
      <w:r w:rsidR="000A26F1">
        <w:rPr>
          <w:rFonts w:ascii="Arial" w:hAnsi="Arial" w:cs="Arial"/>
          <w:sz w:val="20"/>
          <w:szCs w:val="20"/>
        </w:rPr>
        <w:t>, etc.</w:t>
      </w:r>
      <w:r>
        <w:rPr>
          <w:rFonts w:ascii="Arial" w:hAnsi="Arial" w:cs="Arial"/>
          <w:sz w:val="20"/>
          <w:szCs w:val="20"/>
        </w:rPr>
        <w:t>)</w:t>
      </w:r>
    </w:p>
    <w:p w:rsidR="00C84C0E" w:rsidP="00C84C0E" w:rsidRDefault="00C84C0E" w14:paraId="45DB4184" w14:textId="77777777">
      <w:pPr>
        <w:pStyle w:val="Kop1"/>
        <w:spacing w:before="0" w:after="0"/>
        <w:jc w:val="both"/>
        <w:rPr>
          <w:rFonts w:cs="Arial"/>
          <w:sz w:val="20"/>
          <w:szCs w:val="20"/>
        </w:rPr>
      </w:pPr>
      <w:bookmarkStart w:name="_Toc429336299" w:id="18"/>
    </w:p>
    <w:p w:rsidRPr="00AC1B24" w:rsidR="000C79B7" w:rsidP="00AC1B24" w:rsidRDefault="000C79B7" w14:paraId="62E7C6BF" w14:textId="77777777">
      <w:pPr>
        <w:rPr>
          <w:b/>
          <w:u w:val="single"/>
        </w:rPr>
      </w:pPr>
      <w:r w:rsidRPr="00AC1B24">
        <w:rPr>
          <w:b/>
          <w:u w:val="single"/>
        </w:rPr>
        <w:t>5.2 Faciliteiten</w:t>
      </w:r>
      <w:bookmarkEnd w:id="18"/>
    </w:p>
    <w:p w:rsidR="00037B3B" w:rsidP="00DE03B0" w:rsidRDefault="000C79B7" w14:paraId="7D95D2FB" w14:textId="77777777">
      <w:pPr>
        <w:spacing w:line="276" w:lineRule="auto"/>
        <w:ind w:left="714"/>
        <w:jc w:val="both"/>
      </w:pPr>
      <w:r w:rsidRPr="00C84C0E">
        <w:t xml:space="preserve">Het in de doelgroep gespecialiseerde behandelteam kan beschikken over: </w:t>
      </w:r>
    </w:p>
    <w:p w:rsidRPr="00C84C0E" w:rsidR="000C79B7" w:rsidP="00C84C0E" w:rsidRDefault="00037B3B" w14:paraId="70C07D8D" w14:textId="3E87F7FB">
      <w:pPr>
        <w:numPr>
          <w:ilvl w:val="0"/>
          <w:numId w:val="3"/>
        </w:numPr>
        <w:spacing w:line="276" w:lineRule="auto"/>
        <w:ind w:left="714" w:hanging="357"/>
        <w:jc w:val="both"/>
      </w:pPr>
      <w:r>
        <w:t>R</w:t>
      </w:r>
      <w:r w:rsidRPr="00C84C0E" w:rsidR="000C79B7">
        <w:t>uimten waar technische hulpmiddelen zoals prothesen, adaptaties of andere hulpmiddelen gemaakt kunnen worden. Deze ruimten kunnen bij meerdere organisaties (poliklinische of klinische revalidatieafdeling of instrumentmakerij) ondergebracht zijn. Behandelingen van kinderen vinden zoveel mogelijk plaats in een kindvriendelijke omgeving.</w:t>
      </w:r>
    </w:p>
    <w:p w:rsidRPr="00C84C0E" w:rsidR="000C79B7" w:rsidP="00C84C0E" w:rsidRDefault="000C79B7" w14:paraId="239D8735" w14:textId="77777777">
      <w:pPr>
        <w:numPr>
          <w:ilvl w:val="0"/>
          <w:numId w:val="3"/>
        </w:numPr>
        <w:spacing w:line="276" w:lineRule="auto"/>
        <w:ind w:left="714" w:hanging="357"/>
        <w:jc w:val="both"/>
      </w:pPr>
      <w:r w:rsidRPr="00C84C0E">
        <w:t>Materialen om oedeem of wonden van de stomp te behandelen.</w:t>
      </w:r>
    </w:p>
    <w:p w:rsidRPr="00C84C0E" w:rsidR="000C79B7" w:rsidP="00C84C0E" w:rsidRDefault="000C79B7" w14:paraId="6D58AED4" w14:textId="77777777">
      <w:pPr>
        <w:numPr>
          <w:ilvl w:val="0"/>
          <w:numId w:val="3"/>
        </w:numPr>
        <w:spacing w:line="276" w:lineRule="auto"/>
        <w:ind w:left="714" w:hanging="357"/>
        <w:jc w:val="both"/>
      </w:pPr>
      <w:r w:rsidRPr="00C84C0E">
        <w:t xml:space="preserve">Materialen om </w:t>
      </w:r>
      <w:proofErr w:type="spellStart"/>
      <w:r w:rsidRPr="00C84C0E">
        <w:t>myo</w:t>
      </w:r>
      <w:proofErr w:type="spellEnd"/>
      <w:r w:rsidRPr="00C84C0E">
        <w:t xml:space="preserve">-elektrische signalen te detecteren vanuit de stomp of aangrenzende lichaamsdelen. </w:t>
      </w:r>
    </w:p>
    <w:p w:rsidRPr="00C84C0E" w:rsidR="000C79B7" w:rsidP="00C84C0E" w:rsidRDefault="000C79B7" w14:paraId="7E37EC27" w14:textId="77777777">
      <w:pPr>
        <w:numPr>
          <w:ilvl w:val="0"/>
          <w:numId w:val="3"/>
        </w:numPr>
        <w:spacing w:line="276" w:lineRule="auto"/>
        <w:ind w:left="714" w:hanging="357"/>
        <w:jc w:val="both"/>
      </w:pPr>
      <w:r w:rsidRPr="00C84C0E">
        <w:t xml:space="preserve">Oefenhanden en zo mogelijk ook over virtual environments waarmee prothesegebruik geoefend kan worden. </w:t>
      </w:r>
    </w:p>
    <w:p w:rsidRPr="00C84C0E" w:rsidR="000C79B7" w:rsidP="00C84C0E" w:rsidRDefault="000C79B7" w14:paraId="426B9F29" w14:textId="5A321FF9">
      <w:pPr>
        <w:numPr>
          <w:ilvl w:val="0"/>
          <w:numId w:val="3"/>
        </w:numPr>
        <w:spacing w:line="276" w:lineRule="auto"/>
        <w:ind w:left="714" w:hanging="357"/>
        <w:jc w:val="both"/>
      </w:pPr>
      <w:r w:rsidRPr="00C84C0E">
        <w:t>Materialen (specifiek voor kinderen en/of volwassenen) waarmee geoefend kan worden als de prothese afgeleverd is.</w:t>
      </w:r>
    </w:p>
    <w:p w:rsidRPr="00C84C0E" w:rsidR="000C79B7" w:rsidP="00C84C0E" w:rsidRDefault="000C79B7" w14:paraId="35C5BFA3" w14:textId="77777777">
      <w:pPr>
        <w:numPr>
          <w:ilvl w:val="0"/>
          <w:numId w:val="3"/>
        </w:numPr>
        <w:spacing w:line="276" w:lineRule="auto"/>
        <w:ind w:left="714" w:hanging="357"/>
        <w:jc w:val="both"/>
      </w:pPr>
      <w:r w:rsidRPr="00C84C0E">
        <w:t>Testmaterialen (specifiek voor kinderen en/of volwassenen), zodat metingen gedaan kunnen worden om de ervaringen en de vaardigheden met verschillende prothesehanden te kunnen vastleggen of te kunnen vergelijken of om de voortgang van de patiënt tijdens de revalidatie te beoordelen. Voorbeelden van testmaterialen zijn vragenlijsten zoals de OPUS-UEFS, de D-</w:t>
      </w:r>
      <w:proofErr w:type="spellStart"/>
      <w:r w:rsidRPr="00C84C0E">
        <w:t>Quest</w:t>
      </w:r>
      <w:proofErr w:type="spellEnd"/>
      <w:r w:rsidRPr="00C84C0E">
        <w:t>, TAPES, PUFI of observationele testen zoals de SHAP, Box &amp; Block Test of ACMC.</w:t>
      </w:r>
    </w:p>
    <w:p w:rsidR="00C84C0E" w:rsidP="00C84C0E" w:rsidRDefault="00C84C0E" w14:paraId="1CBE28AF" w14:textId="77777777">
      <w:pPr>
        <w:pStyle w:val="Kop1"/>
        <w:spacing w:before="0" w:after="0"/>
        <w:ind w:left="390"/>
        <w:jc w:val="both"/>
        <w:rPr>
          <w:rFonts w:cs="Arial"/>
          <w:sz w:val="20"/>
          <w:szCs w:val="20"/>
        </w:rPr>
      </w:pPr>
      <w:bookmarkStart w:name="_Toc429336300" w:id="19"/>
    </w:p>
    <w:p w:rsidRPr="00AC1B24" w:rsidR="000C79B7" w:rsidP="00AC1B24" w:rsidRDefault="000C79B7" w14:paraId="7E559E96" w14:textId="77777777">
      <w:pPr>
        <w:rPr>
          <w:b/>
          <w:u w:val="single"/>
        </w:rPr>
      </w:pPr>
      <w:r w:rsidRPr="00AC1B24">
        <w:rPr>
          <w:b/>
          <w:u w:val="single"/>
        </w:rPr>
        <w:t>5.3 Netwerk</w:t>
      </w:r>
      <w:bookmarkEnd w:id="19"/>
    </w:p>
    <w:p w:rsidRPr="00C84C0E" w:rsidR="00C84C0E" w:rsidP="00C84C0E" w:rsidRDefault="000C79B7" w14:paraId="72035E50" w14:textId="77777777">
      <w:pPr>
        <w:pStyle w:val="Lijstalinea"/>
        <w:numPr>
          <w:ilvl w:val="0"/>
          <w:numId w:val="30"/>
        </w:numPr>
        <w:spacing w:line="276" w:lineRule="auto"/>
        <w:jc w:val="both"/>
        <w:rPr>
          <w:rFonts w:ascii="Arial" w:hAnsi="Arial" w:cs="Arial"/>
          <w:sz w:val="20"/>
          <w:szCs w:val="20"/>
        </w:rPr>
      </w:pPr>
      <w:r w:rsidRPr="00C84C0E">
        <w:rPr>
          <w:rFonts w:ascii="Arial" w:hAnsi="Arial" w:cs="Arial"/>
          <w:sz w:val="20"/>
          <w:szCs w:val="20"/>
        </w:rPr>
        <w:t xml:space="preserve">Revalidatieteams van een gespecialiseerd centrum maken afspraken met revalidatieteams in </w:t>
      </w:r>
      <w:r w:rsidRPr="00C84C0E" w:rsidR="00935C3C">
        <w:rPr>
          <w:rFonts w:ascii="Arial" w:hAnsi="Arial" w:cs="Arial"/>
          <w:sz w:val="20"/>
          <w:szCs w:val="20"/>
        </w:rPr>
        <w:t>niet gespecialiseerde ziekenhuizen of centra</w:t>
      </w:r>
      <w:r w:rsidRPr="00C84C0E">
        <w:rPr>
          <w:rFonts w:ascii="Arial" w:hAnsi="Arial" w:cs="Arial"/>
          <w:sz w:val="20"/>
          <w:szCs w:val="20"/>
        </w:rPr>
        <w:t xml:space="preserve"> en/of eerstelijns behandelaars over verwijsbeleid ten aanzien van de doelgroep. </w:t>
      </w:r>
    </w:p>
    <w:p w:rsidRPr="00C84C0E" w:rsidR="00C84C0E" w:rsidP="00C84C0E" w:rsidRDefault="000C79B7" w14:paraId="47C6E6F4" w14:textId="77777777">
      <w:pPr>
        <w:pStyle w:val="Lijstalinea"/>
        <w:numPr>
          <w:ilvl w:val="0"/>
          <w:numId w:val="30"/>
        </w:numPr>
        <w:spacing w:line="276" w:lineRule="auto"/>
        <w:jc w:val="both"/>
        <w:rPr>
          <w:rFonts w:ascii="Arial" w:hAnsi="Arial" w:cs="Arial"/>
          <w:sz w:val="20"/>
          <w:szCs w:val="20"/>
        </w:rPr>
      </w:pPr>
      <w:r w:rsidRPr="00C84C0E">
        <w:rPr>
          <w:rFonts w:ascii="Arial" w:hAnsi="Arial" w:cs="Arial"/>
          <w:sz w:val="20"/>
          <w:szCs w:val="20"/>
        </w:rPr>
        <w:t xml:space="preserve">Prothesevoorzieningen worden in gespecialiseerde centra geadviseerd, vervaardigd en geëvalueerd. </w:t>
      </w:r>
    </w:p>
    <w:p w:rsidRPr="00C84C0E" w:rsidR="00C84C0E" w:rsidP="00C84C0E" w:rsidRDefault="000C79B7" w14:paraId="0F6DC8C1" w14:textId="77777777">
      <w:pPr>
        <w:pStyle w:val="Lijstalinea"/>
        <w:numPr>
          <w:ilvl w:val="0"/>
          <w:numId w:val="30"/>
        </w:numPr>
        <w:spacing w:line="276" w:lineRule="auto"/>
        <w:jc w:val="both"/>
        <w:rPr>
          <w:rFonts w:ascii="Arial" w:hAnsi="Arial" w:cs="Arial"/>
          <w:sz w:val="20"/>
          <w:szCs w:val="20"/>
        </w:rPr>
      </w:pPr>
      <w:r w:rsidRPr="00C84C0E">
        <w:rPr>
          <w:rFonts w:ascii="Arial" w:hAnsi="Arial" w:cs="Arial"/>
          <w:sz w:val="20"/>
          <w:szCs w:val="20"/>
        </w:rPr>
        <w:t>Een deel van de behandeling kan plaatsvinden in een niet in de doelgroep gespecialiseerd centrum. Het gaat daarbij bijvoorbeeld om het functioneren zonder prothese of het oefenen met prothese (waarbij de therapeut van het gespecialiseerde centrum op afstand voor advies beschikbaar is).</w:t>
      </w:r>
      <w:r w:rsidRPr="00C84C0E" w:rsidR="00B30290">
        <w:rPr>
          <w:rFonts w:ascii="Arial" w:hAnsi="Arial" w:cs="Arial"/>
          <w:sz w:val="20"/>
          <w:szCs w:val="20"/>
        </w:rPr>
        <w:t xml:space="preserve"> </w:t>
      </w:r>
    </w:p>
    <w:p w:rsidR="008601B4" w:rsidP="00C84C0E" w:rsidRDefault="00B30290" w14:paraId="721A7C0D" w14:textId="383DDE93">
      <w:pPr>
        <w:pStyle w:val="Lijstalinea"/>
        <w:numPr>
          <w:ilvl w:val="0"/>
          <w:numId w:val="30"/>
        </w:numPr>
        <w:spacing w:line="276" w:lineRule="auto"/>
        <w:jc w:val="both"/>
        <w:rPr>
          <w:rFonts w:ascii="Arial" w:hAnsi="Arial" w:cs="Arial"/>
          <w:sz w:val="20"/>
          <w:szCs w:val="20"/>
        </w:rPr>
      </w:pPr>
      <w:r w:rsidRPr="00C84C0E" w:rsidDel="00B30290">
        <w:rPr>
          <w:rFonts w:ascii="Arial" w:hAnsi="Arial" w:cs="Arial"/>
          <w:sz w:val="20"/>
          <w:szCs w:val="20"/>
        </w:rPr>
        <w:lastRenderedPageBreak/>
        <w:t xml:space="preserve">De zorg voor dubbelzijdig </w:t>
      </w:r>
      <w:proofErr w:type="spellStart"/>
      <w:r w:rsidRPr="00C84C0E" w:rsidDel="00B30290">
        <w:rPr>
          <w:rFonts w:ascii="Arial" w:hAnsi="Arial" w:cs="Arial"/>
          <w:sz w:val="20"/>
          <w:szCs w:val="20"/>
        </w:rPr>
        <w:t>geamputeerden</w:t>
      </w:r>
      <w:proofErr w:type="spellEnd"/>
      <w:r w:rsidRPr="00C84C0E" w:rsidDel="00B30290">
        <w:rPr>
          <w:rFonts w:ascii="Arial" w:hAnsi="Arial" w:cs="Arial"/>
          <w:sz w:val="20"/>
          <w:szCs w:val="20"/>
        </w:rPr>
        <w:t xml:space="preserve"> en </w:t>
      </w:r>
      <w:proofErr w:type="spellStart"/>
      <w:r w:rsidRPr="00C84C0E" w:rsidDel="00B30290">
        <w:rPr>
          <w:rFonts w:ascii="Arial" w:hAnsi="Arial" w:cs="Arial"/>
          <w:sz w:val="20"/>
          <w:szCs w:val="20"/>
        </w:rPr>
        <w:t>geamputeerden</w:t>
      </w:r>
      <w:proofErr w:type="spellEnd"/>
      <w:r w:rsidRPr="00C84C0E" w:rsidDel="00B30290">
        <w:rPr>
          <w:rFonts w:ascii="Arial" w:hAnsi="Arial" w:cs="Arial"/>
          <w:sz w:val="20"/>
          <w:szCs w:val="20"/>
        </w:rPr>
        <w:t xml:space="preserve"> met een transhumerale of meer proximale amputatie/defect</w:t>
      </w:r>
      <w:r w:rsidRPr="380225A5" w:rsidR="73D02FA0">
        <w:rPr>
          <w:rFonts w:ascii="Arial" w:hAnsi="Arial" w:cs="Arial"/>
          <w:sz w:val="20"/>
          <w:szCs w:val="20"/>
        </w:rPr>
        <w:t>,</w:t>
      </w:r>
      <w:r w:rsidRPr="008601B4" w:rsidR="008601B4">
        <w:rPr>
          <w:rFonts w:ascii="Arial" w:hAnsi="Arial" w:cs="Arial"/>
          <w:sz w:val="20"/>
          <w:szCs w:val="20"/>
        </w:rPr>
        <w:t xml:space="preserve"> </w:t>
      </w:r>
      <w:proofErr w:type="spellStart"/>
      <w:r w:rsidR="008601B4">
        <w:rPr>
          <w:rFonts w:ascii="Arial" w:hAnsi="Arial" w:cs="Arial"/>
          <w:sz w:val="20"/>
          <w:szCs w:val="20"/>
        </w:rPr>
        <w:t>osseointegratie</w:t>
      </w:r>
      <w:proofErr w:type="spellEnd"/>
      <w:r w:rsidR="008601B4">
        <w:rPr>
          <w:rFonts w:ascii="Arial" w:hAnsi="Arial" w:cs="Arial"/>
          <w:sz w:val="20"/>
          <w:szCs w:val="20"/>
        </w:rPr>
        <w:t xml:space="preserve"> en TMR</w:t>
      </w:r>
      <w:r w:rsidRPr="00C84C0E" w:rsidDel="00B30290" w:rsidR="008601B4">
        <w:rPr>
          <w:rFonts w:ascii="Arial" w:hAnsi="Arial" w:cs="Arial"/>
          <w:sz w:val="20"/>
          <w:szCs w:val="20"/>
        </w:rPr>
        <w:t xml:space="preserve"> dient gecentreerd te worden</w:t>
      </w:r>
      <w:r w:rsidR="007A244B">
        <w:rPr>
          <w:rFonts w:ascii="Arial" w:hAnsi="Arial" w:cs="Arial"/>
          <w:sz w:val="20"/>
          <w:szCs w:val="20"/>
        </w:rPr>
        <w:t xml:space="preserve"> in de centra die voldoen aan de kwaliteitseisen in dit behandelkader en het lidmaatschap van de WAP-A</w:t>
      </w:r>
      <w:r w:rsidRPr="00C84C0E" w:rsidDel="00B30290">
        <w:rPr>
          <w:rFonts w:ascii="Arial" w:hAnsi="Arial" w:cs="Arial"/>
          <w:sz w:val="20"/>
          <w:szCs w:val="20"/>
        </w:rPr>
        <w:t xml:space="preserve">. </w:t>
      </w:r>
    </w:p>
    <w:p w:rsidR="00204AE2" w:rsidP="008178D8" w:rsidRDefault="00204AE2" w14:paraId="4E50D855" w14:textId="02EC50A1">
      <w:pPr>
        <w:pStyle w:val="Lijstalinea"/>
        <w:spacing w:line="276" w:lineRule="auto"/>
        <w:ind w:left="750"/>
        <w:jc w:val="both"/>
        <w:rPr>
          <w:rFonts w:ascii="Arial" w:hAnsi="Arial" w:cs="Arial"/>
          <w:sz w:val="20"/>
          <w:szCs w:val="20"/>
        </w:rPr>
      </w:pPr>
    </w:p>
    <w:p w:rsidR="008178D8" w:rsidP="00560CE1" w:rsidRDefault="007A7995" w14:paraId="5A3EF518" w14:textId="73E4CD3F">
      <w:pPr>
        <w:pStyle w:val="Lijstalinea"/>
        <w:numPr>
          <w:ilvl w:val="0"/>
          <w:numId w:val="30"/>
        </w:numPr>
        <w:spacing w:line="276" w:lineRule="auto"/>
        <w:jc w:val="both"/>
        <w:rPr>
          <w:rFonts w:ascii="Arial" w:hAnsi="Arial" w:cs="Arial"/>
          <w:sz w:val="20"/>
          <w:szCs w:val="20"/>
        </w:rPr>
      </w:pPr>
      <w:r w:rsidRPr="1FB4A80B" w:rsidR="007A7995">
        <w:rPr>
          <w:rFonts w:ascii="Arial" w:hAnsi="Arial" w:cs="Arial"/>
          <w:sz w:val="20"/>
          <w:szCs w:val="20"/>
        </w:rPr>
        <w:t xml:space="preserve">Binnen de </w:t>
      </w:r>
      <w:r w:rsidRPr="1FB4A80B" w:rsidR="007A7995">
        <w:rPr>
          <w:rFonts w:ascii="Arial" w:hAnsi="Arial" w:cs="Arial"/>
          <w:sz w:val="20"/>
          <w:szCs w:val="20"/>
        </w:rPr>
        <w:t>subwerkgroep</w:t>
      </w:r>
      <w:r w:rsidRPr="1FB4A80B" w:rsidR="007A7995">
        <w:rPr>
          <w:rFonts w:ascii="Arial" w:hAnsi="Arial" w:cs="Arial"/>
          <w:sz w:val="20"/>
          <w:szCs w:val="20"/>
        </w:rPr>
        <w:t xml:space="preserve"> neuroprothesiologie van de WAP-A zijn voorbereidende afspraken gemaakt over diagnostiek en behandeling van toekomstige </w:t>
      </w:r>
      <w:r w:rsidRPr="1FB4A80B" w:rsidR="7903529E">
        <w:rPr>
          <w:rFonts w:ascii="Arial" w:hAnsi="Arial" w:cs="Arial"/>
          <w:sz w:val="20"/>
          <w:szCs w:val="20"/>
        </w:rPr>
        <w:t>patiënten</w:t>
      </w:r>
      <w:r w:rsidRPr="1FB4A80B" w:rsidR="007A7995">
        <w:rPr>
          <w:rFonts w:ascii="Arial" w:hAnsi="Arial" w:cs="Arial"/>
          <w:sz w:val="20"/>
          <w:szCs w:val="20"/>
        </w:rPr>
        <w:t xml:space="preserve"> met OI en TMR.</w:t>
      </w:r>
      <w:r w:rsidRPr="1FB4A80B" w:rsidR="008178D8">
        <w:rPr>
          <w:rFonts w:ascii="Arial" w:hAnsi="Arial" w:cs="Arial"/>
          <w:sz w:val="20"/>
          <w:szCs w:val="20"/>
        </w:rPr>
        <w:t xml:space="preserve"> </w:t>
      </w:r>
    </w:p>
    <w:p w:rsidRPr="008601B4" w:rsidR="00B30290" w:rsidP="00560CE1" w:rsidRDefault="00B30290" w14:paraId="35B1E08C" w14:textId="2328407E">
      <w:pPr>
        <w:pStyle w:val="Lijstalinea"/>
        <w:numPr>
          <w:ilvl w:val="0"/>
          <w:numId w:val="30"/>
        </w:numPr>
        <w:spacing w:line="276" w:lineRule="auto"/>
        <w:jc w:val="both"/>
        <w:rPr>
          <w:rFonts w:ascii="Arial" w:hAnsi="Arial" w:cs="Arial"/>
          <w:sz w:val="20"/>
          <w:szCs w:val="20"/>
        </w:rPr>
      </w:pPr>
      <w:r w:rsidRPr="008601B4" w:rsidDel="00B30290">
        <w:rPr>
          <w:rFonts w:ascii="Arial" w:hAnsi="Arial" w:cs="Arial"/>
          <w:sz w:val="20"/>
          <w:szCs w:val="20"/>
        </w:rPr>
        <w:t>Gespecialiseerde centra werken binnen de WAP-A samen en overleggen over complexere problematiek.</w:t>
      </w:r>
      <w:r w:rsidRPr="008601B4">
        <w:rPr>
          <w:rFonts w:ascii="Arial" w:hAnsi="Arial" w:cs="Arial"/>
          <w:sz w:val="20"/>
          <w:szCs w:val="20"/>
        </w:rPr>
        <w:t xml:space="preserve"> </w:t>
      </w:r>
    </w:p>
    <w:p w:rsidRPr="00FA4F92" w:rsidR="000C79B7" w:rsidRDefault="000C79B7" w14:paraId="13A56EB9" w14:textId="77777777"/>
    <w:p w:rsidR="00AC1B24" w:rsidRDefault="00AC1B24" w14:paraId="43A4E819" w14:textId="77777777">
      <w:r>
        <w:rPr>
          <w:b/>
          <w:bCs/>
        </w:rPr>
        <w:br w:type="page"/>
      </w:r>
    </w:p>
    <w:tbl>
      <w:tblPr>
        <w:tblW w:w="5000" w:type="pct"/>
        <w:tblLook w:val="00A0" w:firstRow="1" w:lastRow="0" w:firstColumn="1" w:lastColumn="0" w:noHBand="0" w:noVBand="0"/>
      </w:tblPr>
      <w:tblGrid>
        <w:gridCol w:w="9070"/>
      </w:tblGrid>
      <w:tr w:rsidRPr="00FA4F92" w:rsidR="000C79B7" w:rsidTr="00FC5170" w14:paraId="1D3EFF7C" w14:textId="77777777">
        <w:tc>
          <w:tcPr>
            <w:tcW w:w="5000" w:type="pct"/>
            <w:shd w:val="clear" w:color="auto" w:fill="DBE5F1"/>
          </w:tcPr>
          <w:p w:rsidRPr="00BB1D53" w:rsidR="000C79B7" w:rsidP="00AC1B24" w:rsidRDefault="000C79B7" w14:paraId="4C957890" w14:textId="646CF94D">
            <w:pPr>
              <w:pStyle w:val="Kop1"/>
            </w:pPr>
            <w:r w:rsidRPr="00BB1D53">
              <w:lastRenderedPageBreak/>
              <w:br w:type="page"/>
            </w:r>
            <w:r w:rsidRPr="00BB1D53">
              <w:br w:type="page"/>
            </w:r>
            <w:bookmarkStart w:name="_Toc429336301" w:id="20"/>
            <w:bookmarkStart w:name="_Toc447016325" w:id="21"/>
            <w:r w:rsidRPr="00BB1D53">
              <w:t>6. Referenties</w:t>
            </w:r>
            <w:bookmarkEnd w:id="20"/>
            <w:bookmarkEnd w:id="21"/>
          </w:p>
        </w:tc>
      </w:tr>
    </w:tbl>
    <w:p w:rsidR="000C79B7" w:rsidP="00AC1B24" w:rsidRDefault="000C79B7" w14:paraId="14DC035A" w14:textId="77777777">
      <w:pPr>
        <w:spacing w:line="276" w:lineRule="auto"/>
        <w:rPr>
          <w:b/>
          <w:i/>
        </w:rPr>
      </w:pPr>
    </w:p>
    <w:p w:rsidRPr="00FA4F92" w:rsidR="00AC1B24" w:rsidP="00AC1B24" w:rsidRDefault="00AC1B24" w14:paraId="0111F3AE" w14:textId="77777777">
      <w:pPr>
        <w:spacing w:line="276" w:lineRule="auto"/>
        <w:rPr>
          <w:b/>
          <w:i/>
        </w:rPr>
      </w:pPr>
    </w:p>
    <w:p w:rsidRPr="00221FF6" w:rsidR="00726E80" w:rsidP="00AC1B24" w:rsidRDefault="00726E80" w14:paraId="3ACD2F3A" w14:textId="77777777">
      <w:pPr>
        <w:pStyle w:val="Lijstalinea"/>
        <w:widowControl w:val="0"/>
        <w:numPr>
          <w:ilvl w:val="0"/>
          <w:numId w:val="31"/>
        </w:numPr>
        <w:autoSpaceDE w:val="0"/>
        <w:autoSpaceDN w:val="0"/>
        <w:adjustRightInd w:val="0"/>
        <w:spacing w:line="276" w:lineRule="auto"/>
        <w:ind w:left="360"/>
        <w:rPr>
          <w:rFonts w:ascii="Arial" w:hAnsi="Arial" w:cs="Arial"/>
          <w:sz w:val="20"/>
          <w:szCs w:val="20"/>
        </w:rPr>
      </w:pPr>
      <w:proofErr w:type="spellStart"/>
      <w:r w:rsidRPr="00221FF6">
        <w:rPr>
          <w:rFonts w:ascii="Arial" w:hAnsi="Arial" w:cs="Arial"/>
          <w:color w:val="212121"/>
          <w:sz w:val="20"/>
          <w:szCs w:val="20"/>
          <w:shd w:val="clear" w:color="auto" w:fill="FFFFFF"/>
          <w:lang w:val="en-US"/>
        </w:rPr>
        <w:t>Kawaiah</w:t>
      </w:r>
      <w:proofErr w:type="spellEnd"/>
      <w:r w:rsidRPr="00221FF6">
        <w:rPr>
          <w:rFonts w:ascii="Arial" w:hAnsi="Arial" w:cs="Arial"/>
          <w:color w:val="212121"/>
          <w:sz w:val="20"/>
          <w:szCs w:val="20"/>
          <w:shd w:val="clear" w:color="auto" w:fill="FFFFFF"/>
          <w:lang w:val="en-US"/>
        </w:rPr>
        <w:t xml:space="preserve"> A, Thakur M, Garg S, </w:t>
      </w:r>
      <w:proofErr w:type="spellStart"/>
      <w:r w:rsidRPr="00221FF6">
        <w:rPr>
          <w:rFonts w:ascii="Arial" w:hAnsi="Arial" w:cs="Arial"/>
          <w:color w:val="212121"/>
          <w:sz w:val="20"/>
          <w:szCs w:val="20"/>
          <w:shd w:val="clear" w:color="auto" w:fill="FFFFFF"/>
          <w:lang w:val="en-US"/>
        </w:rPr>
        <w:t>Kawasmi</w:t>
      </w:r>
      <w:proofErr w:type="spellEnd"/>
      <w:r w:rsidRPr="00221FF6">
        <w:rPr>
          <w:rFonts w:ascii="Arial" w:hAnsi="Arial" w:cs="Arial"/>
          <w:color w:val="212121"/>
          <w:sz w:val="20"/>
          <w:szCs w:val="20"/>
          <w:shd w:val="clear" w:color="auto" w:fill="FFFFFF"/>
          <w:lang w:val="en-US"/>
        </w:rPr>
        <w:t xml:space="preserve"> SH, Hassan A. Fingertip Injuries and Amputations: A Review of the Literature. </w:t>
      </w:r>
      <w:proofErr w:type="spellStart"/>
      <w:r w:rsidRPr="00221FF6">
        <w:rPr>
          <w:rFonts w:ascii="Arial" w:hAnsi="Arial" w:cs="Arial"/>
          <w:color w:val="212121"/>
          <w:sz w:val="20"/>
          <w:szCs w:val="20"/>
          <w:shd w:val="clear" w:color="auto" w:fill="FFFFFF"/>
        </w:rPr>
        <w:t>Cureus</w:t>
      </w:r>
      <w:proofErr w:type="spellEnd"/>
      <w:r w:rsidRPr="00221FF6">
        <w:rPr>
          <w:rFonts w:ascii="Arial" w:hAnsi="Arial" w:cs="Arial"/>
          <w:color w:val="212121"/>
          <w:sz w:val="20"/>
          <w:szCs w:val="20"/>
          <w:shd w:val="clear" w:color="auto" w:fill="FFFFFF"/>
        </w:rPr>
        <w:t xml:space="preserve">. 2020 May 26;12(5):e8291. </w:t>
      </w:r>
      <w:proofErr w:type="spellStart"/>
      <w:r w:rsidRPr="00221FF6">
        <w:rPr>
          <w:rFonts w:ascii="Arial" w:hAnsi="Arial" w:cs="Arial"/>
          <w:color w:val="212121"/>
          <w:sz w:val="20"/>
          <w:szCs w:val="20"/>
          <w:shd w:val="clear" w:color="auto" w:fill="FFFFFF"/>
        </w:rPr>
        <w:t>doi</w:t>
      </w:r>
      <w:proofErr w:type="spellEnd"/>
      <w:r w:rsidRPr="00221FF6">
        <w:rPr>
          <w:rFonts w:ascii="Arial" w:hAnsi="Arial" w:cs="Arial"/>
          <w:color w:val="212121"/>
          <w:sz w:val="20"/>
          <w:szCs w:val="20"/>
          <w:shd w:val="clear" w:color="auto" w:fill="FFFFFF"/>
        </w:rPr>
        <w:t>: 10.7759/cureus.8291.</w:t>
      </w:r>
    </w:p>
    <w:p w:rsidRPr="00221FF6" w:rsidR="00726E80" w:rsidP="00AC1B24" w:rsidRDefault="00726E80" w14:paraId="4BC95141" w14:textId="77777777">
      <w:pPr>
        <w:pStyle w:val="Lijstalinea"/>
        <w:widowControl w:val="0"/>
        <w:numPr>
          <w:ilvl w:val="0"/>
          <w:numId w:val="31"/>
        </w:numPr>
        <w:autoSpaceDE w:val="0"/>
        <w:autoSpaceDN w:val="0"/>
        <w:adjustRightInd w:val="0"/>
        <w:spacing w:line="276" w:lineRule="auto"/>
        <w:ind w:left="360"/>
        <w:rPr>
          <w:rFonts w:ascii="Arial" w:hAnsi="Arial" w:cs="Arial"/>
          <w:sz w:val="20"/>
          <w:szCs w:val="20"/>
        </w:rPr>
      </w:pPr>
    </w:p>
    <w:p w:rsidRPr="00AC1B24" w:rsidR="000C79B7" w:rsidP="00AC1B24" w:rsidRDefault="000C79B7" w14:paraId="0EB725B3" w14:textId="08E4C795">
      <w:pPr>
        <w:pStyle w:val="Lijstalinea"/>
        <w:widowControl w:val="0"/>
        <w:numPr>
          <w:ilvl w:val="0"/>
          <w:numId w:val="31"/>
        </w:numPr>
        <w:autoSpaceDE w:val="0"/>
        <w:autoSpaceDN w:val="0"/>
        <w:adjustRightInd w:val="0"/>
        <w:spacing w:line="276" w:lineRule="auto"/>
        <w:ind w:left="360"/>
        <w:rPr>
          <w:rFonts w:ascii="Arial" w:hAnsi="Arial" w:cs="Arial"/>
          <w:sz w:val="20"/>
          <w:szCs w:val="20"/>
        </w:rPr>
      </w:pPr>
      <w:r w:rsidRPr="00AC1B24">
        <w:rPr>
          <w:rFonts w:ascii="Arial" w:hAnsi="Arial" w:cs="Arial"/>
          <w:iCs/>
          <w:sz w:val="20"/>
          <w:szCs w:val="20"/>
        </w:rPr>
        <w:t xml:space="preserve">Van der Sluis CK, Brouwers MAH. </w:t>
      </w:r>
      <w:proofErr w:type="spellStart"/>
      <w:r w:rsidRPr="00221FF6" w:rsidR="0049679F">
        <w:rPr>
          <w:rFonts w:ascii="Arial" w:hAnsi="Arial"/>
          <w:sz w:val="20"/>
          <w:lang w:val="fr-FR"/>
        </w:rPr>
        <w:t>A</w:t>
      </w:r>
      <w:r w:rsidRPr="00221FF6">
        <w:rPr>
          <w:rFonts w:ascii="Arial" w:hAnsi="Arial"/>
          <w:sz w:val="20"/>
          <w:lang w:val="fr-FR"/>
        </w:rPr>
        <w:t>rmampuatie</w:t>
      </w:r>
      <w:r w:rsidRPr="00221FF6" w:rsidR="0049679F">
        <w:rPr>
          <w:rFonts w:ascii="Arial" w:hAnsi="Arial"/>
          <w:sz w:val="20"/>
          <w:lang w:val="fr-FR"/>
        </w:rPr>
        <w:t>s</w:t>
      </w:r>
      <w:proofErr w:type="spellEnd"/>
      <w:r w:rsidRPr="00221FF6" w:rsidR="0049679F">
        <w:rPr>
          <w:rFonts w:ascii="Arial" w:hAnsi="Arial"/>
          <w:sz w:val="20"/>
          <w:lang w:val="fr-FR"/>
        </w:rPr>
        <w:t xml:space="preserve"> en</w:t>
      </w:r>
      <w:r w:rsidRPr="00221FF6">
        <w:rPr>
          <w:rFonts w:ascii="Arial" w:hAnsi="Arial"/>
          <w:sz w:val="20"/>
          <w:lang w:val="fr-FR"/>
        </w:rPr>
        <w:t xml:space="preserve"> transversa</w:t>
      </w:r>
      <w:r w:rsidRPr="00221FF6" w:rsidR="0049679F">
        <w:rPr>
          <w:rFonts w:ascii="Arial" w:hAnsi="Arial"/>
          <w:sz w:val="20"/>
          <w:lang w:val="fr-FR"/>
        </w:rPr>
        <w:t>le</w:t>
      </w:r>
      <w:r w:rsidRPr="00221FF6">
        <w:rPr>
          <w:rFonts w:ascii="Arial" w:hAnsi="Arial"/>
          <w:sz w:val="20"/>
          <w:lang w:val="fr-FR"/>
        </w:rPr>
        <w:t xml:space="preserve"> </w:t>
      </w:r>
      <w:proofErr w:type="spellStart"/>
      <w:r w:rsidRPr="00221FF6">
        <w:rPr>
          <w:rFonts w:ascii="Arial" w:hAnsi="Arial"/>
          <w:sz w:val="20"/>
          <w:lang w:val="fr-FR"/>
        </w:rPr>
        <w:t>congenita</w:t>
      </w:r>
      <w:r w:rsidRPr="00221FF6" w:rsidR="0049679F">
        <w:rPr>
          <w:rFonts w:ascii="Arial" w:hAnsi="Arial"/>
          <w:sz w:val="20"/>
          <w:lang w:val="fr-FR"/>
        </w:rPr>
        <w:t>le</w:t>
      </w:r>
      <w:proofErr w:type="spellEnd"/>
      <w:r w:rsidRPr="00221FF6">
        <w:rPr>
          <w:rFonts w:ascii="Arial" w:hAnsi="Arial"/>
          <w:sz w:val="20"/>
          <w:lang w:val="fr-FR"/>
        </w:rPr>
        <w:t xml:space="preserve"> </w:t>
      </w:r>
      <w:proofErr w:type="spellStart"/>
      <w:r w:rsidRPr="00221FF6">
        <w:rPr>
          <w:rFonts w:ascii="Arial" w:hAnsi="Arial"/>
          <w:sz w:val="20"/>
          <w:lang w:val="fr-FR"/>
        </w:rPr>
        <w:t>reductiedefect</w:t>
      </w:r>
      <w:r w:rsidRPr="00221FF6" w:rsidR="0049679F">
        <w:rPr>
          <w:rFonts w:ascii="Arial" w:hAnsi="Arial"/>
          <w:sz w:val="20"/>
          <w:lang w:val="fr-FR"/>
        </w:rPr>
        <w:t>en</w:t>
      </w:r>
      <w:proofErr w:type="spellEnd"/>
      <w:r w:rsidRPr="00221FF6">
        <w:rPr>
          <w:rFonts w:ascii="Arial" w:hAnsi="Arial"/>
          <w:sz w:val="20"/>
          <w:lang w:val="fr-FR"/>
        </w:rPr>
        <w:t xml:space="preserve">. </w:t>
      </w:r>
      <w:r w:rsidRPr="00AC1B24">
        <w:rPr>
          <w:rFonts w:ascii="Arial" w:hAnsi="Arial" w:cs="Arial"/>
          <w:sz w:val="20"/>
          <w:szCs w:val="20"/>
        </w:rPr>
        <w:t xml:space="preserve">In: Revalidatie voor volwassenen. Redactie: Geertzen JHB, Rietman JS, </w:t>
      </w:r>
      <w:proofErr w:type="spellStart"/>
      <w:r w:rsidRPr="00AC1B24">
        <w:rPr>
          <w:rFonts w:ascii="Arial" w:hAnsi="Arial" w:cs="Arial"/>
          <w:sz w:val="20"/>
          <w:szCs w:val="20"/>
        </w:rPr>
        <w:t>Vanderstraeten</w:t>
      </w:r>
      <w:proofErr w:type="spellEnd"/>
      <w:r w:rsidRPr="00AC1B24">
        <w:rPr>
          <w:rFonts w:ascii="Arial" w:hAnsi="Arial" w:cs="Arial"/>
          <w:sz w:val="20"/>
          <w:szCs w:val="20"/>
        </w:rPr>
        <w:t xml:space="preserve"> GG</w:t>
      </w:r>
      <w:r w:rsidR="0049679F">
        <w:rPr>
          <w:rFonts w:ascii="Arial" w:hAnsi="Arial" w:cs="Arial"/>
          <w:sz w:val="20"/>
          <w:szCs w:val="20"/>
        </w:rPr>
        <w:t xml:space="preserve"> et al</w:t>
      </w:r>
      <w:r w:rsidRPr="00AC1B24">
        <w:rPr>
          <w:rFonts w:ascii="Arial" w:hAnsi="Arial" w:cs="Arial"/>
          <w:sz w:val="20"/>
          <w:szCs w:val="20"/>
        </w:rPr>
        <w:t xml:space="preserve">.  </w:t>
      </w:r>
      <w:proofErr w:type="spellStart"/>
      <w:r w:rsidRPr="00AC1B24">
        <w:rPr>
          <w:rFonts w:ascii="Arial" w:hAnsi="Arial" w:cs="Arial"/>
          <w:sz w:val="20"/>
          <w:szCs w:val="20"/>
        </w:rPr>
        <w:t>Uitgeveriij</w:t>
      </w:r>
      <w:proofErr w:type="spellEnd"/>
      <w:r w:rsidRPr="00AC1B24">
        <w:rPr>
          <w:rFonts w:ascii="Arial" w:hAnsi="Arial" w:cs="Arial"/>
          <w:sz w:val="20"/>
          <w:szCs w:val="20"/>
        </w:rPr>
        <w:t xml:space="preserve"> Koninklijke van Gorcum, 20</w:t>
      </w:r>
      <w:r w:rsidR="0049679F">
        <w:rPr>
          <w:rFonts w:ascii="Arial" w:hAnsi="Arial" w:cs="Arial"/>
          <w:sz w:val="20"/>
          <w:szCs w:val="20"/>
        </w:rPr>
        <w:t>22</w:t>
      </w:r>
      <w:r w:rsidRPr="00AC1B24">
        <w:rPr>
          <w:rFonts w:ascii="Arial" w:hAnsi="Arial" w:cs="Arial"/>
          <w:sz w:val="20"/>
          <w:szCs w:val="20"/>
        </w:rPr>
        <w:t xml:space="preserve">, </w:t>
      </w:r>
      <w:r w:rsidR="0049679F">
        <w:rPr>
          <w:rFonts w:ascii="Arial" w:hAnsi="Arial" w:cs="Arial"/>
          <w:sz w:val="20"/>
          <w:szCs w:val="20"/>
        </w:rPr>
        <w:t>2</w:t>
      </w:r>
      <w:r w:rsidRPr="00AC1B24">
        <w:rPr>
          <w:rFonts w:ascii="Arial" w:hAnsi="Arial" w:cs="Arial"/>
          <w:sz w:val="20"/>
          <w:szCs w:val="20"/>
          <w:vertAlign w:val="superscript"/>
        </w:rPr>
        <w:t>e</w:t>
      </w:r>
      <w:r w:rsidRPr="00AC1B24">
        <w:rPr>
          <w:rFonts w:ascii="Arial" w:hAnsi="Arial" w:cs="Arial"/>
          <w:sz w:val="20"/>
          <w:szCs w:val="20"/>
        </w:rPr>
        <w:t xml:space="preserve"> druk, Hoofdstuk 10b, p1</w:t>
      </w:r>
      <w:r w:rsidR="0049679F">
        <w:rPr>
          <w:rFonts w:ascii="Arial" w:hAnsi="Arial" w:cs="Arial"/>
          <w:sz w:val="20"/>
          <w:szCs w:val="20"/>
        </w:rPr>
        <w:t>81-203</w:t>
      </w:r>
      <w:r w:rsidRPr="00AC1B24">
        <w:rPr>
          <w:rFonts w:ascii="Arial" w:hAnsi="Arial" w:cs="Arial"/>
          <w:sz w:val="20"/>
          <w:szCs w:val="20"/>
        </w:rPr>
        <w:t>. ISBN 978 90 232 5</w:t>
      </w:r>
      <w:r w:rsidR="0049679F">
        <w:rPr>
          <w:rFonts w:ascii="Arial" w:hAnsi="Arial" w:cs="Arial"/>
          <w:sz w:val="20"/>
          <w:szCs w:val="20"/>
        </w:rPr>
        <w:t>888 9.</w:t>
      </w:r>
    </w:p>
    <w:p w:rsidRPr="00AC1B24" w:rsidR="000C79B7" w:rsidP="00AC1B24" w:rsidRDefault="000C79B7" w14:paraId="232E0870" w14:textId="77777777">
      <w:pPr>
        <w:widowControl w:val="0"/>
        <w:autoSpaceDE w:val="0"/>
        <w:autoSpaceDN w:val="0"/>
        <w:adjustRightInd w:val="0"/>
        <w:spacing w:line="276" w:lineRule="auto"/>
      </w:pPr>
    </w:p>
    <w:p w:rsidRPr="00454A15" w:rsidR="00454A15" w:rsidP="00454A15" w:rsidRDefault="000C79B7" w14:paraId="5C87F33D" w14:textId="17E30868">
      <w:pPr>
        <w:pStyle w:val="Lijstalinea"/>
        <w:widowControl w:val="0"/>
        <w:numPr>
          <w:ilvl w:val="0"/>
          <w:numId w:val="31"/>
        </w:numPr>
        <w:autoSpaceDE w:val="0"/>
        <w:autoSpaceDN w:val="0"/>
        <w:adjustRightInd w:val="0"/>
        <w:spacing w:line="276" w:lineRule="auto"/>
        <w:ind w:left="360"/>
        <w:rPr>
          <w:rFonts w:ascii="Arial" w:hAnsi="Arial" w:cs="Arial"/>
          <w:iCs/>
          <w:sz w:val="20"/>
          <w:szCs w:val="20"/>
        </w:rPr>
      </w:pPr>
      <w:r w:rsidRPr="00AC1B24">
        <w:rPr>
          <w:rFonts w:ascii="Arial" w:hAnsi="Arial" w:cs="Arial"/>
          <w:sz w:val="20"/>
          <w:szCs w:val="20"/>
        </w:rPr>
        <w:t xml:space="preserve">Van Wijk I, Sakkers R, Janssen W, Elzinga-Plomp A. Aangeboren en verworven aandoeningen van armen en benen. In: Kinderrevalidatie. Redactie: M. Hadders-Algra, R.F. Pangalila, J.G. Becher, </w:t>
      </w:r>
      <w:proofErr w:type="spellStart"/>
      <w:r w:rsidRPr="00AC1B24">
        <w:rPr>
          <w:rFonts w:ascii="Arial" w:hAnsi="Arial" w:cs="Arial"/>
          <w:sz w:val="20"/>
          <w:szCs w:val="20"/>
        </w:rPr>
        <w:t>J.</w:t>
      </w:r>
      <w:r w:rsidR="00C5162B">
        <w:rPr>
          <w:rFonts w:ascii="Arial" w:hAnsi="Arial" w:cs="Arial"/>
          <w:sz w:val="20"/>
          <w:szCs w:val="20"/>
        </w:rPr>
        <w:t>van</w:t>
      </w:r>
      <w:proofErr w:type="spellEnd"/>
      <w:r w:rsidR="00C5162B">
        <w:rPr>
          <w:rFonts w:ascii="Arial" w:hAnsi="Arial" w:cs="Arial"/>
          <w:sz w:val="20"/>
          <w:szCs w:val="20"/>
        </w:rPr>
        <w:t xml:space="preserve"> der Burg, T. </w:t>
      </w:r>
      <w:proofErr w:type="spellStart"/>
      <w:r w:rsidR="00C5162B">
        <w:rPr>
          <w:rFonts w:ascii="Arial" w:hAnsi="Arial" w:cs="Arial"/>
          <w:sz w:val="20"/>
          <w:szCs w:val="20"/>
        </w:rPr>
        <w:t>Hielkema</w:t>
      </w:r>
      <w:proofErr w:type="spellEnd"/>
      <w:r w:rsidR="00C5162B">
        <w:rPr>
          <w:rFonts w:ascii="Arial" w:hAnsi="Arial" w:cs="Arial"/>
          <w:sz w:val="20"/>
          <w:szCs w:val="20"/>
        </w:rPr>
        <w:t>, J. de Moor</w:t>
      </w:r>
      <w:r w:rsidRPr="00AC1B24">
        <w:rPr>
          <w:rFonts w:ascii="Arial" w:hAnsi="Arial" w:cs="Arial"/>
          <w:sz w:val="20"/>
          <w:szCs w:val="20"/>
        </w:rPr>
        <w:t xml:space="preserve">. Uitgeverij Koninklijke Van Gorcum, </w:t>
      </w:r>
      <w:r w:rsidRPr="00AC1B24" w:rsidR="00C5162B">
        <w:rPr>
          <w:rFonts w:ascii="Arial" w:hAnsi="Arial" w:cs="Arial"/>
          <w:sz w:val="20"/>
          <w:szCs w:val="20"/>
        </w:rPr>
        <w:t>20</w:t>
      </w:r>
      <w:r w:rsidR="00C5162B">
        <w:rPr>
          <w:rFonts w:ascii="Arial" w:hAnsi="Arial" w:cs="Arial"/>
          <w:sz w:val="20"/>
          <w:szCs w:val="20"/>
        </w:rPr>
        <w:t>21</w:t>
      </w:r>
      <w:r w:rsidRPr="00AC1B24">
        <w:rPr>
          <w:rFonts w:ascii="Arial" w:hAnsi="Arial" w:cs="Arial"/>
          <w:sz w:val="20"/>
          <w:szCs w:val="20"/>
        </w:rPr>
        <w:t xml:space="preserve">, </w:t>
      </w:r>
      <w:r w:rsidR="00C5162B">
        <w:rPr>
          <w:rFonts w:ascii="Arial" w:hAnsi="Arial" w:cs="Arial"/>
          <w:sz w:val="20"/>
          <w:szCs w:val="20"/>
        </w:rPr>
        <w:t>6</w:t>
      </w:r>
      <w:r w:rsidRPr="00AC1B24" w:rsidR="00C5162B">
        <w:rPr>
          <w:rFonts w:ascii="Arial" w:hAnsi="Arial" w:cs="Arial"/>
          <w:sz w:val="20"/>
          <w:szCs w:val="20"/>
          <w:vertAlign w:val="superscript"/>
        </w:rPr>
        <w:t>e</w:t>
      </w:r>
      <w:r w:rsidRPr="00AC1B24" w:rsidR="00C5162B">
        <w:rPr>
          <w:rFonts w:ascii="Arial" w:hAnsi="Arial" w:cs="Arial"/>
          <w:sz w:val="20"/>
          <w:szCs w:val="20"/>
        </w:rPr>
        <w:t xml:space="preserve"> </w:t>
      </w:r>
      <w:r w:rsidRPr="00AC1B24">
        <w:rPr>
          <w:rFonts w:ascii="Arial" w:hAnsi="Arial" w:cs="Arial"/>
          <w:sz w:val="20"/>
          <w:szCs w:val="20"/>
        </w:rPr>
        <w:t xml:space="preserve">geheel herziene druk. Hoofdstuk 25, </w:t>
      </w:r>
      <w:r w:rsidRPr="00AC1B24" w:rsidR="00C5162B">
        <w:rPr>
          <w:rFonts w:ascii="Arial" w:hAnsi="Arial" w:cs="Arial"/>
          <w:sz w:val="20"/>
          <w:szCs w:val="20"/>
        </w:rPr>
        <w:t>p4</w:t>
      </w:r>
      <w:r w:rsidR="00C5162B">
        <w:rPr>
          <w:rFonts w:ascii="Arial" w:hAnsi="Arial" w:cs="Arial"/>
          <w:sz w:val="20"/>
          <w:szCs w:val="20"/>
        </w:rPr>
        <w:t>91</w:t>
      </w:r>
      <w:r w:rsidRPr="00AC1B24">
        <w:rPr>
          <w:rFonts w:ascii="Arial" w:hAnsi="Arial" w:cs="Arial"/>
          <w:sz w:val="20"/>
          <w:szCs w:val="20"/>
        </w:rPr>
        <w:t>-</w:t>
      </w:r>
      <w:r w:rsidR="00C5162B">
        <w:rPr>
          <w:rFonts w:ascii="Arial" w:hAnsi="Arial" w:cs="Arial"/>
          <w:sz w:val="20"/>
          <w:szCs w:val="20"/>
        </w:rPr>
        <w:t>512</w:t>
      </w:r>
      <w:r w:rsidRPr="00AC1B24">
        <w:rPr>
          <w:rFonts w:ascii="Arial" w:hAnsi="Arial" w:cs="Arial"/>
          <w:sz w:val="20"/>
          <w:szCs w:val="20"/>
        </w:rPr>
        <w:t xml:space="preserve">. ISBN 978 90 232 </w:t>
      </w:r>
      <w:r w:rsidRPr="00AC1B24" w:rsidR="00C5162B">
        <w:rPr>
          <w:rFonts w:ascii="Arial" w:hAnsi="Arial" w:cs="Arial"/>
          <w:sz w:val="20"/>
          <w:szCs w:val="20"/>
        </w:rPr>
        <w:t>5</w:t>
      </w:r>
      <w:r w:rsidR="00C5162B">
        <w:rPr>
          <w:rFonts w:ascii="Arial" w:hAnsi="Arial" w:cs="Arial"/>
          <w:sz w:val="20"/>
          <w:szCs w:val="20"/>
        </w:rPr>
        <w:t>776</w:t>
      </w:r>
      <w:r w:rsidRPr="00AC1B24" w:rsidR="00C5162B">
        <w:rPr>
          <w:rFonts w:ascii="Arial" w:hAnsi="Arial" w:cs="Arial"/>
          <w:sz w:val="20"/>
          <w:szCs w:val="20"/>
        </w:rPr>
        <w:t xml:space="preserve"> </w:t>
      </w:r>
      <w:r w:rsidR="00C5162B">
        <w:rPr>
          <w:rFonts w:ascii="Arial" w:hAnsi="Arial" w:cs="Arial"/>
          <w:sz w:val="20"/>
          <w:szCs w:val="20"/>
        </w:rPr>
        <w:t>9</w:t>
      </w:r>
      <w:r w:rsidRPr="00AC1B24">
        <w:rPr>
          <w:rFonts w:ascii="Arial" w:hAnsi="Arial" w:cs="Arial"/>
          <w:sz w:val="20"/>
          <w:szCs w:val="20"/>
        </w:rPr>
        <w:t>.</w:t>
      </w:r>
    </w:p>
    <w:p w:rsidR="00454A15" w:rsidP="00454A15" w:rsidRDefault="00454A15" w14:paraId="668B45F9" w14:textId="77777777">
      <w:pPr>
        <w:pStyle w:val="Lijstalinea"/>
      </w:pPr>
    </w:p>
    <w:p w:rsidRPr="00454A15" w:rsidR="0049679F" w:rsidP="00D46ED5" w:rsidRDefault="00454A15" w14:paraId="60A6AE5D" w14:textId="589B57CE">
      <w:pPr>
        <w:pStyle w:val="Lijstalinea"/>
        <w:widowControl w:val="0"/>
        <w:numPr>
          <w:ilvl w:val="0"/>
          <w:numId w:val="31"/>
        </w:numPr>
        <w:autoSpaceDE w:val="0"/>
        <w:autoSpaceDN w:val="0"/>
        <w:adjustRightInd w:val="0"/>
        <w:spacing w:line="276" w:lineRule="auto"/>
        <w:ind w:left="360"/>
        <w:rPr>
          <w:rFonts w:ascii="Arial" w:hAnsi="Arial" w:cs="Arial"/>
          <w:sz w:val="20"/>
          <w:szCs w:val="20"/>
        </w:rPr>
      </w:pPr>
      <w:r w:rsidRPr="00454A15">
        <w:rPr>
          <w:rFonts w:ascii="Arial" w:hAnsi="Arial" w:cs="Arial"/>
          <w:sz w:val="20"/>
          <w:szCs w:val="20"/>
        </w:rPr>
        <w:t xml:space="preserve">Wijdenes P, Brouwers M, van der Sluis CK. </w:t>
      </w:r>
      <w:r w:rsidRPr="006D7505">
        <w:rPr>
          <w:rFonts w:ascii="Arial" w:hAnsi="Arial" w:cs="Arial"/>
          <w:sz w:val="20"/>
          <w:szCs w:val="20"/>
          <w:lang w:val="en-GB"/>
        </w:rPr>
        <w:t xml:space="preserve">Prosthesis Prescription Protocol of the Arm (PPP-Arm): The implementation of a national prosthesis prescription protocol. </w:t>
      </w:r>
      <w:proofErr w:type="spellStart"/>
      <w:r w:rsidRPr="00454A15">
        <w:rPr>
          <w:rFonts w:ascii="Arial" w:hAnsi="Arial" w:cs="Arial"/>
          <w:sz w:val="20"/>
          <w:szCs w:val="20"/>
        </w:rPr>
        <w:t>Prosthet</w:t>
      </w:r>
      <w:proofErr w:type="spellEnd"/>
      <w:r w:rsidRPr="00454A15">
        <w:rPr>
          <w:rFonts w:ascii="Arial" w:hAnsi="Arial" w:cs="Arial"/>
          <w:sz w:val="20"/>
          <w:szCs w:val="20"/>
        </w:rPr>
        <w:t xml:space="preserve"> </w:t>
      </w:r>
      <w:proofErr w:type="spellStart"/>
      <w:r w:rsidRPr="00454A15">
        <w:rPr>
          <w:rFonts w:ascii="Arial" w:hAnsi="Arial" w:cs="Arial"/>
          <w:sz w:val="20"/>
          <w:szCs w:val="20"/>
        </w:rPr>
        <w:t>Orthot</w:t>
      </w:r>
      <w:proofErr w:type="spellEnd"/>
      <w:r w:rsidRPr="00454A15">
        <w:rPr>
          <w:rFonts w:ascii="Arial" w:hAnsi="Arial" w:cs="Arial"/>
          <w:sz w:val="20"/>
          <w:szCs w:val="20"/>
        </w:rPr>
        <w:t xml:space="preserve"> Int. 2018 Feb;42(1):56-59.</w:t>
      </w:r>
    </w:p>
    <w:p w:rsidR="00454A15" w:rsidP="00454A15" w:rsidRDefault="00454A15" w14:paraId="22D85685" w14:textId="77777777">
      <w:pPr>
        <w:pStyle w:val="Lijstalinea"/>
      </w:pPr>
    </w:p>
    <w:p w:rsidRPr="00454A15" w:rsidR="0049679F" w:rsidP="0049679F" w:rsidRDefault="0049679F" w14:paraId="7B7F552D" w14:textId="7F0BAF3F">
      <w:pPr>
        <w:pStyle w:val="Lijstalinea"/>
        <w:widowControl w:val="0"/>
        <w:numPr>
          <w:ilvl w:val="0"/>
          <w:numId w:val="31"/>
        </w:numPr>
        <w:autoSpaceDE w:val="0"/>
        <w:autoSpaceDN w:val="0"/>
        <w:adjustRightInd w:val="0"/>
        <w:spacing w:line="276" w:lineRule="auto"/>
        <w:ind w:left="360"/>
        <w:rPr>
          <w:rFonts w:ascii="Arial" w:hAnsi="Arial" w:cs="Arial"/>
          <w:sz w:val="20"/>
          <w:szCs w:val="20"/>
        </w:rPr>
      </w:pPr>
      <w:r w:rsidRPr="009552A4">
        <w:rPr>
          <w:rFonts w:ascii="Arial" w:hAnsi="Arial" w:cs="Arial"/>
          <w:sz w:val="20"/>
          <w:szCs w:val="20"/>
        </w:rPr>
        <w:t xml:space="preserve">Kerver N, </w:t>
      </w:r>
      <w:proofErr w:type="spellStart"/>
      <w:r w:rsidRPr="009552A4">
        <w:rPr>
          <w:rFonts w:ascii="Arial" w:hAnsi="Arial" w:cs="Arial"/>
          <w:sz w:val="20"/>
          <w:szCs w:val="20"/>
        </w:rPr>
        <w:t>Boerema</w:t>
      </w:r>
      <w:proofErr w:type="spellEnd"/>
      <w:r w:rsidRPr="009552A4">
        <w:rPr>
          <w:rFonts w:ascii="Arial" w:hAnsi="Arial" w:cs="Arial"/>
          <w:sz w:val="20"/>
          <w:szCs w:val="20"/>
        </w:rPr>
        <w:t xml:space="preserve"> L, Brouwers MAH, Sluis CK van der</w:t>
      </w:r>
      <w:r w:rsidRPr="009552A4" w:rsidR="009552A4">
        <w:rPr>
          <w:rFonts w:ascii="Arial" w:hAnsi="Arial" w:cs="Arial"/>
          <w:sz w:val="20"/>
          <w:szCs w:val="20"/>
        </w:rPr>
        <w:t xml:space="preserve"> </w:t>
      </w:r>
      <w:proofErr w:type="spellStart"/>
      <w:r w:rsidRPr="009552A4" w:rsidR="009552A4">
        <w:rPr>
          <w:rFonts w:ascii="Arial" w:hAnsi="Arial" w:cs="Arial"/>
          <w:sz w:val="20"/>
          <w:szCs w:val="20"/>
        </w:rPr>
        <w:t>Twillert</w:t>
      </w:r>
      <w:proofErr w:type="spellEnd"/>
      <w:r w:rsidRPr="009552A4" w:rsidR="009552A4">
        <w:rPr>
          <w:rFonts w:ascii="Arial" w:hAnsi="Arial" w:cs="Arial"/>
          <w:sz w:val="20"/>
          <w:szCs w:val="20"/>
        </w:rPr>
        <w:t xml:space="preserve"> S van</w:t>
      </w:r>
      <w:r w:rsidRPr="009552A4">
        <w:rPr>
          <w:rFonts w:ascii="Arial" w:hAnsi="Arial" w:cs="Arial"/>
          <w:sz w:val="20"/>
          <w:szCs w:val="20"/>
        </w:rPr>
        <w:t xml:space="preserve">. </w:t>
      </w:r>
      <w:r w:rsidRPr="00221FF6" w:rsidR="009552A4">
        <w:rPr>
          <w:rFonts w:ascii="Arial" w:hAnsi="Arial" w:cs="Arial"/>
          <w:color w:val="2E414F"/>
          <w:sz w:val="20"/>
          <w:szCs w:val="20"/>
          <w:shd w:val="clear" w:color="auto" w:fill="FFFFFF"/>
          <w:lang w:val="en-US"/>
        </w:rPr>
        <w:t>The systematic and participatory development of a patient decision aid about terminal devices for people with upper limb absence: The PDA-TULA. </w:t>
      </w:r>
      <w:proofErr w:type="spellStart"/>
      <w:r w:rsidRPr="00221FF6" w:rsidR="009552A4">
        <w:rPr>
          <w:rStyle w:val="Nadruk"/>
          <w:rFonts w:ascii="Arial" w:hAnsi="Arial" w:eastAsia="MS Gothi" w:cs="Arial"/>
          <w:i w:val="0"/>
          <w:iCs w:val="0"/>
          <w:color w:val="2E414F"/>
          <w:sz w:val="20"/>
          <w:szCs w:val="20"/>
        </w:rPr>
        <w:t>Prosthetics</w:t>
      </w:r>
      <w:proofErr w:type="spellEnd"/>
      <w:r w:rsidRPr="00221FF6" w:rsidR="009552A4">
        <w:rPr>
          <w:rStyle w:val="Nadruk"/>
          <w:rFonts w:ascii="Arial" w:hAnsi="Arial" w:eastAsia="MS Gothi" w:cs="Arial"/>
          <w:i w:val="0"/>
          <w:iCs w:val="0"/>
          <w:color w:val="2E414F"/>
          <w:sz w:val="20"/>
          <w:szCs w:val="20"/>
        </w:rPr>
        <w:t xml:space="preserve"> and </w:t>
      </w:r>
      <w:proofErr w:type="spellStart"/>
      <w:r w:rsidRPr="00221FF6" w:rsidR="009552A4">
        <w:rPr>
          <w:rStyle w:val="Nadruk"/>
          <w:rFonts w:ascii="Arial" w:hAnsi="Arial" w:eastAsia="MS Gothi" w:cs="Arial"/>
          <w:i w:val="0"/>
          <w:iCs w:val="0"/>
          <w:color w:val="2E414F"/>
          <w:sz w:val="20"/>
          <w:szCs w:val="20"/>
        </w:rPr>
        <w:t>Orthotics</w:t>
      </w:r>
      <w:proofErr w:type="spellEnd"/>
      <w:r w:rsidRPr="00221FF6" w:rsidR="009552A4">
        <w:rPr>
          <w:rStyle w:val="Nadruk"/>
          <w:rFonts w:ascii="Arial" w:hAnsi="Arial" w:eastAsia="MS Gothi" w:cs="Arial"/>
          <w:i w:val="0"/>
          <w:iCs w:val="0"/>
          <w:color w:val="2E414F"/>
          <w:sz w:val="20"/>
          <w:szCs w:val="20"/>
        </w:rPr>
        <w:t xml:space="preserve"> International</w:t>
      </w:r>
      <w:r w:rsidRPr="00221FF6" w:rsidR="009552A4">
        <w:rPr>
          <w:rFonts w:ascii="Arial" w:hAnsi="Arial" w:cs="Arial"/>
          <w:color w:val="2E414F"/>
          <w:sz w:val="20"/>
          <w:szCs w:val="20"/>
          <w:shd w:val="clear" w:color="auto" w:fill="FFFFFF"/>
        </w:rPr>
        <w:t> 47 (2023): 281 - 287.</w:t>
      </w:r>
      <w:r w:rsidRPr="00454A15">
        <w:rPr>
          <w:rFonts w:ascii="Arial" w:hAnsi="Arial" w:cs="Arial"/>
          <w:sz w:val="20"/>
          <w:szCs w:val="20"/>
        </w:rPr>
        <w:t>.</w:t>
      </w:r>
    </w:p>
    <w:p w:rsidRPr="00454A15" w:rsidR="009624F0" w:rsidP="00454A15" w:rsidRDefault="009624F0" w14:paraId="07096555" w14:textId="77777777">
      <w:pPr>
        <w:pStyle w:val="Lijstalinea"/>
        <w:rPr>
          <w:rFonts w:ascii="Arial" w:hAnsi="Arial" w:cs="Arial"/>
          <w:sz w:val="20"/>
          <w:szCs w:val="20"/>
        </w:rPr>
      </w:pPr>
    </w:p>
    <w:p w:rsidRPr="00454A15" w:rsidR="009624F0" w:rsidP="00AC1B24" w:rsidRDefault="009624F0" w14:paraId="657264E7" w14:textId="6C797496">
      <w:pPr>
        <w:pStyle w:val="Lijstalinea"/>
        <w:widowControl w:val="0"/>
        <w:numPr>
          <w:ilvl w:val="0"/>
          <w:numId w:val="31"/>
        </w:numPr>
        <w:autoSpaceDE w:val="0"/>
        <w:autoSpaceDN w:val="0"/>
        <w:adjustRightInd w:val="0"/>
        <w:spacing w:line="276" w:lineRule="auto"/>
        <w:ind w:left="360"/>
        <w:rPr>
          <w:rFonts w:ascii="Arial" w:hAnsi="Arial" w:cs="Arial"/>
          <w:sz w:val="20"/>
          <w:szCs w:val="20"/>
        </w:rPr>
      </w:pPr>
      <w:r w:rsidRPr="00454A15">
        <w:rPr>
          <w:rFonts w:ascii="Arial" w:hAnsi="Arial" w:cs="Arial"/>
          <w:sz w:val="20"/>
          <w:szCs w:val="20"/>
        </w:rPr>
        <w:t xml:space="preserve">Website </w:t>
      </w:r>
      <w:r w:rsidR="00454A15">
        <w:rPr>
          <w:rFonts w:ascii="Arial" w:hAnsi="Arial" w:cs="Arial"/>
          <w:sz w:val="20"/>
          <w:szCs w:val="20"/>
        </w:rPr>
        <w:t xml:space="preserve">Zorginzicht </w:t>
      </w:r>
      <w:r w:rsidRPr="00454A15">
        <w:rPr>
          <w:rFonts w:ascii="Arial" w:hAnsi="Arial" w:cs="Arial"/>
          <w:sz w:val="20"/>
          <w:szCs w:val="20"/>
        </w:rPr>
        <w:t xml:space="preserve">over Kwaliteitsstandaard Module Prothesezorg: </w:t>
      </w:r>
      <w:hyperlink w:history="1" r:id="rId13">
        <w:r w:rsidRPr="00454A15">
          <w:rPr>
            <w:rStyle w:val="Hyperlink"/>
            <w:rFonts w:ascii="Arial" w:hAnsi="Arial" w:cs="Arial"/>
            <w:sz w:val="20"/>
            <w:szCs w:val="20"/>
          </w:rPr>
          <w:t>https://www.zorginzicht.nl/kwaliteitsinstrumenten/hulpmiddelenzorg-module-prothesezorg</w:t>
        </w:r>
      </w:hyperlink>
    </w:p>
    <w:p w:rsidRPr="00454A15" w:rsidR="009624F0" w:rsidP="0049679F" w:rsidRDefault="009624F0" w14:paraId="2138422B" w14:textId="77777777">
      <w:pPr>
        <w:pStyle w:val="Lijstalinea"/>
        <w:rPr>
          <w:rFonts w:ascii="Arial" w:hAnsi="Arial" w:cs="Arial"/>
          <w:sz w:val="20"/>
          <w:szCs w:val="20"/>
        </w:rPr>
      </w:pPr>
    </w:p>
    <w:p w:rsidRPr="00454A15" w:rsidR="009624F0" w:rsidP="00454A15" w:rsidRDefault="009624F0" w14:paraId="3800855F" w14:textId="05F18B18">
      <w:pPr>
        <w:pStyle w:val="Lijstalinea"/>
        <w:widowControl w:val="0"/>
        <w:numPr>
          <w:ilvl w:val="0"/>
          <w:numId w:val="31"/>
        </w:numPr>
        <w:autoSpaceDE w:val="0"/>
        <w:autoSpaceDN w:val="0"/>
        <w:adjustRightInd w:val="0"/>
        <w:spacing w:line="276" w:lineRule="auto"/>
        <w:ind w:left="360"/>
        <w:rPr>
          <w:rFonts w:ascii="Arial" w:hAnsi="Arial" w:cs="Arial"/>
          <w:sz w:val="20"/>
          <w:szCs w:val="20"/>
        </w:rPr>
      </w:pPr>
      <w:r w:rsidRPr="00454A15">
        <w:rPr>
          <w:rFonts w:ascii="Arial" w:hAnsi="Arial" w:cs="Arial"/>
          <w:sz w:val="20"/>
          <w:szCs w:val="20"/>
        </w:rPr>
        <w:t>Website over Procesbeschrijving Hulpmiddelenzorg</w:t>
      </w:r>
      <w:r w:rsidR="00454A15">
        <w:rPr>
          <w:rFonts w:ascii="Arial" w:hAnsi="Arial" w:cs="Arial"/>
          <w:sz w:val="20"/>
          <w:szCs w:val="20"/>
        </w:rPr>
        <w:t xml:space="preserve"> (Website </w:t>
      </w:r>
      <w:proofErr w:type="spellStart"/>
      <w:r w:rsidR="00454A15">
        <w:rPr>
          <w:rFonts w:ascii="Arial" w:hAnsi="Arial" w:cs="Arial"/>
          <w:sz w:val="20"/>
          <w:szCs w:val="20"/>
        </w:rPr>
        <w:t>Nictiz</w:t>
      </w:r>
      <w:proofErr w:type="spellEnd"/>
      <w:r w:rsidR="00454A15">
        <w:rPr>
          <w:rFonts w:ascii="Arial" w:hAnsi="Arial" w:cs="Arial"/>
          <w:sz w:val="20"/>
          <w:szCs w:val="20"/>
        </w:rPr>
        <w:t>)</w:t>
      </w:r>
      <w:r w:rsidRPr="00454A15">
        <w:rPr>
          <w:rFonts w:ascii="Arial" w:hAnsi="Arial" w:cs="Arial"/>
          <w:sz w:val="20"/>
          <w:szCs w:val="20"/>
        </w:rPr>
        <w:t>:</w:t>
      </w:r>
      <w:r w:rsidRPr="00454A15" w:rsidR="00454A15">
        <w:rPr>
          <w:rFonts w:ascii="Arial" w:hAnsi="Arial" w:cs="Arial"/>
          <w:sz w:val="20"/>
          <w:szCs w:val="20"/>
        </w:rPr>
        <w:t xml:space="preserve"> </w:t>
      </w:r>
      <w:hyperlink w:history="1" r:id="rId14">
        <w:r w:rsidRPr="00454A15" w:rsidR="00454A15">
          <w:rPr>
            <w:rStyle w:val="Hyperlink"/>
            <w:rFonts w:ascii="Arial" w:hAnsi="Arial" w:eastAsia="MS Gothi" w:cs="Arial"/>
            <w:sz w:val="20"/>
            <w:szCs w:val="20"/>
          </w:rPr>
          <w:t>procesbeschrijving-hulpmiddelenzorg.pdf</w:t>
        </w:r>
      </w:hyperlink>
    </w:p>
    <w:p w:rsidRPr="00454A15" w:rsidR="00454A15" w:rsidP="00454A15" w:rsidRDefault="00454A15" w14:paraId="347A8631" w14:textId="77777777">
      <w:pPr>
        <w:pStyle w:val="Lijstalinea"/>
        <w:rPr>
          <w:rFonts w:ascii="Arial" w:hAnsi="Arial" w:cs="Arial"/>
          <w:sz w:val="20"/>
          <w:szCs w:val="20"/>
        </w:rPr>
      </w:pPr>
    </w:p>
    <w:p w:rsidRPr="00454A15" w:rsidR="00454A15" w:rsidP="00454A15" w:rsidRDefault="00454A15" w14:paraId="4B314789" w14:textId="77777777">
      <w:pPr>
        <w:pStyle w:val="Lijstalinea"/>
        <w:widowControl w:val="0"/>
        <w:numPr>
          <w:ilvl w:val="0"/>
          <w:numId w:val="31"/>
        </w:numPr>
        <w:autoSpaceDE w:val="0"/>
        <w:autoSpaceDN w:val="0"/>
        <w:adjustRightInd w:val="0"/>
        <w:spacing w:line="276" w:lineRule="auto"/>
        <w:ind w:left="360"/>
        <w:rPr>
          <w:rFonts w:ascii="Arial" w:hAnsi="Arial" w:cs="Arial"/>
          <w:sz w:val="20"/>
          <w:szCs w:val="20"/>
        </w:rPr>
      </w:pPr>
      <w:r w:rsidRPr="00454A15">
        <w:rPr>
          <w:rFonts w:ascii="Arial" w:hAnsi="Arial" w:cs="Arial"/>
          <w:sz w:val="20"/>
          <w:szCs w:val="20"/>
        </w:rPr>
        <w:t xml:space="preserve">Website </w:t>
      </w:r>
      <w:proofErr w:type="spellStart"/>
      <w:r w:rsidRPr="00454A15">
        <w:rPr>
          <w:rFonts w:ascii="Arial" w:hAnsi="Arial" w:cs="Arial"/>
          <w:sz w:val="20"/>
          <w:szCs w:val="20"/>
        </w:rPr>
        <w:t>Eurocat</w:t>
      </w:r>
      <w:proofErr w:type="spellEnd"/>
      <w:r w:rsidRPr="00454A15">
        <w:rPr>
          <w:rFonts w:ascii="Arial" w:hAnsi="Arial" w:cs="Arial"/>
          <w:sz w:val="20"/>
          <w:szCs w:val="20"/>
        </w:rPr>
        <w:t xml:space="preserve">: https://eu-rd-platform.jrc.ec.europa.eu/eurocat/eurocat-data/prevalence_en). </w:t>
      </w:r>
    </w:p>
    <w:p w:rsidRPr="00454A15" w:rsidR="00454A15" w:rsidP="00454A15" w:rsidRDefault="00454A15" w14:paraId="3C922770" w14:textId="77777777">
      <w:pPr>
        <w:pStyle w:val="Lijstalinea"/>
        <w:rPr>
          <w:rFonts w:ascii="Arial" w:hAnsi="Arial" w:cs="Arial"/>
          <w:sz w:val="20"/>
          <w:szCs w:val="20"/>
        </w:rPr>
      </w:pPr>
    </w:p>
    <w:p w:rsidRPr="00454A15" w:rsidR="00454A15" w:rsidP="00454A15" w:rsidRDefault="00454A15" w14:paraId="2FBE5974" w14:textId="22895B5E">
      <w:pPr>
        <w:pStyle w:val="Lijstalinea"/>
        <w:widowControl w:val="0"/>
        <w:numPr>
          <w:ilvl w:val="0"/>
          <w:numId w:val="31"/>
        </w:numPr>
        <w:autoSpaceDE w:val="0"/>
        <w:autoSpaceDN w:val="0"/>
        <w:adjustRightInd w:val="0"/>
        <w:spacing w:line="276" w:lineRule="auto"/>
        <w:ind w:left="360"/>
        <w:rPr>
          <w:rFonts w:ascii="Arial" w:hAnsi="Arial" w:cs="Arial"/>
          <w:sz w:val="20"/>
          <w:szCs w:val="20"/>
        </w:rPr>
      </w:pPr>
      <w:r w:rsidRPr="00454A15">
        <w:rPr>
          <w:rFonts w:ascii="Arial" w:hAnsi="Arial" w:cs="Arial"/>
          <w:sz w:val="20"/>
          <w:szCs w:val="20"/>
        </w:rPr>
        <w:t>Website CBS: https://opendata.cbs.statline</w:t>
      </w:r>
    </w:p>
    <w:p w:rsidRPr="00454A15" w:rsidR="000C79B7" w:rsidP="00AC1B24" w:rsidRDefault="000C79B7" w14:paraId="7A0E678E" w14:textId="77777777">
      <w:pPr>
        <w:spacing w:line="276" w:lineRule="auto"/>
        <w:rPr>
          <w:iCs/>
        </w:rPr>
      </w:pPr>
    </w:p>
    <w:p w:rsidRPr="00454A15" w:rsidR="000C79B7" w:rsidP="0049679F" w:rsidRDefault="000C79B7" w14:paraId="15A7A408" w14:textId="5D57786A">
      <w:pPr>
        <w:widowControl w:val="0"/>
        <w:autoSpaceDE w:val="0"/>
        <w:autoSpaceDN w:val="0"/>
        <w:adjustRightInd w:val="0"/>
        <w:spacing w:line="276" w:lineRule="auto"/>
        <w:rPr>
          <w:iCs/>
        </w:rPr>
      </w:pPr>
    </w:p>
    <w:sectPr w:rsidRPr="00454A15" w:rsidR="000C79B7" w:rsidSect="00A25CD9">
      <w:headerReference w:type="default" r:id="rId15"/>
      <w:footerReference w:type="even" r:id="rId16"/>
      <w:footerReference w:type="default" r:id="rId17"/>
      <w:footnotePr>
        <w:numFmt w:val="chicago"/>
        <w:numRestart w:val="eachSect"/>
      </w:footnotePr>
      <w:pgSz w:w="11906" w:h="16838" w:orient="portrait"/>
      <w:pgMar w:top="1418"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C1B" w:rsidRDefault="001A7C1B" w14:paraId="44E21439" w14:textId="77777777">
      <w:r>
        <w:separator/>
      </w:r>
    </w:p>
  </w:endnote>
  <w:endnote w:type="continuationSeparator" w:id="0">
    <w:p w:rsidR="001A7C1B" w:rsidRDefault="001A7C1B" w14:paraId="08BA17E6" w14:textId="77777777">
      <w:r>
        <w:continuationSeparator/>
      </w:r>
    </w:p>
  </w:endnote>
  <w:endnote w:type="continuationNotice" w:id="1">
    <w:p w:rsidR="001A7C1B" w:rsidRDefault="001A7C1B" w14:paraId="6067C1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14Ct00">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70F" w:rsidP="00910B03" w:rsidRDefault="0050770F" w14:paraId="5EEF7F0D" w14:textId="77777777">
    <w:pPr>
      <w:pStyle w:val="Voettekst"/>
      <w:framePr w:wrap="around" w:hAnchor="margin" w:vAnchor="text" w:xAlign="right" w:y="1"/>
      <w:rPr>
        <w:rStyle w:val="Paginanummer"/>
        <w:rFonts w:cs="Arial"/>
      </w:rPr>
    </w:pPr>
    <w:r>
      <w:rPr>
        <w:rStyle w:val="Paginanummer"/>
        <w:rFonts w:cs="Arial"/>
      </w:rPr>
      <w:fldChar w:fldCharType="begin"/>
    </w:r>
    <w:r>
      <w:rPr>
        <w:rStyle w:val="Paginanummer"/>
        <w:rFonts w:cs="Arial"/>
      </w:rPr>
      <w:instrText xml:space="preserve">PAGE  </w:instrText>
    </w:r>
    <w:r>
      <w:rPr>
        <w:rStyle w:val="Paginanummer"/>
        <w:rFonts w:cs="Arial"/>
      </w:rPr>
      <w:fldChar w:fldCharType="separate"/>
    </w:r>
    <w:r>
      <w:rPr>
        <w:rStyle w:val="Paginanummer"/>
        <w:rFonts w:cs="Arial"/>
        <w:noProof/>
      </w:rPr>
      <w:t>17</w:t>
    </w:r>
    <w:r>
      <w:rPr>
        <w:rStyle w:val="Paginanummer"/>
        <w:rFonts w:cs="Arial"/>
      </w:rPr>
      <w:fldChar w:fldCharType="end"/>
    </w:r>
  </w:p>
  <w:p w:rsidR="0050770F" w:rsidP="00306EB4" w:rsidRDefault="0050770F" w14:paraId="24E9FC14"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70F" w:rsidP="00910B03" w:rsidRDefault="0050770F" w14:paraId="03BE08AE" w14:textId="34C00C95">
    <w:pPr>
      <w:pStyle w:val="Voettekst"/>
      <w:framePr w:wrap="around" w:hAnchor="margin" w:vAnchor="text" w:xAlign="right" w:y="1"/>
      <w:rPr>
        <w:rStyle w:val="Paginanummer"/>
        <w:rFonts w:cs="Arial"/>
      </w:rPr>
    </w:pPr>
    <w:r>
      <w:rPr>
        <w:rStyle w:val="Paginanummer"/>
        <w:rFonts w:cs="Arial"/>
      </w:rPr>
      <w:fldChar w:fldCharType="begin"/>
    </w:r>
    <w:r>
      <w:rPr>
        <w:rStyle w:val="Paginanummer"/>
        <w:rFonts w:cs="Arial"/>
      </w:rPr>
      <w:instrText xml:space="preserve">PAGE  </w:instrText>
    </w:r>
    <w:r>
      <w:rPr>
        <w:rStyle w:val="Paginanummer"/>
        <w:rFonts w:cs="Arial"/>
      </w:rPr>
      <w:fldChar w:fldCharType="separate"/>
    </w:r>
    <w:r w:rsidR="0086363F">
      <w:rPr>
        <w:rStyle w:val="Paginanummer"/>
        <w:rFonts w:cs="Arial"/>
        <w:noProof/>
      </w:rPr>
      <w:t>7</w:t>
    </w:r>
    <w:r>
      <w:rPr>
        <w:rStyle w:val="Paginanummer"/>
        <w:rFonts w:cs="Arial"/>
      </w:rPr>
      <w:fldChar w:fldCharType="end"/>
    </w:r>
  </w:p>
  <w:p w:rsidR="0050770F" w:rsidP="00306EB4" w:rsidRDefault="0050770F" w14:paraId="2C5FBB47" w14:textId="7777777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C1B" w:rsidRDefault="001A7C1B" w14:paraId="58BFF95B" w14:textId="77777777">
      <w:r>
        <w:separator/>
      </w:r>
    </w:p>
  </w:footnote>
  <w:footnote w:type="continuationSeparator" w:id="0">
    <w:p w:rsidR="001A7C1B" w:rsidRDefault="001A7C1B" w14:paraId="1504BC5D" w14:textId="77777777">
      <w:r>
        <w:continuationSeparator/>
      </w:r>
    </w:p>
  </w:footnote>
  <w:footnote w:type="continuationNotice" w:id="1">
    <w:p w:rsidR="001A7C1B" w:rsidRDefault="001A7C1B" w14:paraId="2E5F4D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BAF" w:rsidRDefault="00520BAF" w14:paraId="4217E01D" w14:textId="77777777">
    <w:pPr>
      <w:pStyle w:val="Koptekst"/>
    </w:pPr>
  </w:p>
</w:hdr>
</file>

<file path=word/intelligence2.xml><?xml version="1.0" encoding="utf-8"?>
<int2:intelligence xmlns:int2="http://schemas.microsoft.com/office/intelligence/2020/intelligence">
  <int2:observations>
    <int2:textHash int2:hashCode="6nVYlZbZtmH1DL" int2:id="ekMWNTN5">
      <int2:state int2:type="AugLoop_Text_Critique" int2:value="Rejected"/>
    </int2:textHash>
    <int2:textHash int2:hashCode="M29ZY7UsHlHNXE" int2:id="f6x4gJW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6A3BBF"/>
    <w:multiLevelType w:val="hybridMultilevel"/>
    <w:tmpl w:val="90AC8C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131392"/>
    <w:multiLevelType w:val="hybridMultilevel"/>
    <w:tmpl w:val="E0D00B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5215AA"/>
    <w:multiLevelType w:val="hybridMultilevel"/>
    <w:tmpl w:val="79A06956"/>
    <w:lvl w:ilvl="0" w:tplc="A00A4EC2">
      <w:start w:val="14"/>
      <w:numFmt w:val="bullet"/>
      <w:lvlText w:val="-"/>
      <w:lvlJc w:val="left"/>
      <w:pPr>
        <w:ind w:left="720" w:hanging="360"/>
      </w:pPr>
      <w:rPr>
        <w:rFonts w:hint="default" w:ascii="Arial" w:hAnsi="Arial" w:eastAsia="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F80544B"/>
    <w:multiLevelType w:val="hybridMultilevel"/>
    <w:tmpl w:val="1CC644F6"/>
    <w:lvl w:ilvl="0" w:tplc="0413000F">
      <w:start w:val="1"/>
      <w:numFmt w:val="decimal"/>
      <w:lvlText w:val="%1."/>
      <w:lvlJc w:val="left"/>
      <w:pPr>
        <w:ind w:left="720" w:hanging="360"/>
      </w:pPr>
      <w:rPr>
        <w:rFonts w:hint="default"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136C5CF0"/>
    <w:multiLevelType w:val="hybridMultilevel"/>
    <w:tmpl w:val="602627A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FA071B6"/>
    <w:multiLevelType w:val="multilevel"/>
    <w:tmpl w:val="1C22BD9E"/>
    <w:lvl w:ilvl="0">
      <w:start w:val="1"/>
      <w:numFmt w:val="decimal"/>
      <w:lvlText w:val="%1."/>
      <w:lvlJc w:val="left"/>
      <w:pPr>
        <w:ind w:left="360" w:hanging="360"/>
      </w:pPr>
      <w:rPr>
        <w:rFonts w:hint="default" w:cs="Times New Roman"/>
      </w:rPr>
    </w:lvl>
    <w:lvl w:ilvl="1">
      <w:start w:val="2"/>
      <w:numFmt w:val="decimal"/>
      <w:isLgl/>
      <w:lvlText w:val="%1.%2"/>
      <w:lvlJc w:val="left"/>
      <w:pPr>
        <w:ind w:left="465" w:hanging="465"/>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7" w15:restartNumberingAfterBreak="0">
    <w:nsid w:val="20592B2B"/>
    <w:multiLevelType w:val="hybridMultilevel"/>
    <w:tmpl w:val="97E4AE48"/>
    <w:lvl w:ilvl="0" w:tplc="29947390">
      <w:start w:val="1"/>
      <w:numFmt w:val="bullet"/>
      <w:lvlText w:val=""/>
      <w:lvlJc w:val="left"/>
      <w:pPr>
        <w:ind w:left="720" w:hanging="360"/>
      </w:pPr>
      <w:rPr>
        <w:rFonts w:hint="default" w:ascii="Symbol" w:hAnsi="Symbol"/>
        <w:spacing w:val="-40"/>
        <w:kern w:val="0"/>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1A32480"/>
    <w:multiLevelType w:val="hybridMultilevel"/>
    <w:tmpl w:val="0B6EF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463436"/>
    <w:multiLevelType w:val="hybridMultilevel"/>
    <w:tmpl w:val="75E449C0"/>
    <w:lvl w:ilvl="0" w:tplc="A00A4EC2">
      <w:start w:val="14"/>
      <w:numFmt w:val="bullet"/>
      <w:lvlText w:val="-"/>
      <w:lvlJc w:val="left"/>
      <w:pPr>
        <w:ind w:left="720" w:hanging="360"/>
      </w:pPr>
      <w:rPr>
        <w:rFonts w:hint="default" w:ascii="Arial" w:hAnsi="Arial" w:eastAsia="Times New Roman"/>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A386C27"/>
    <w:multiLevelType w:val="hybridMultilevel"/>
    <w:tmpl w:val="D7240E9E"/>
    <w:lvl w:ilvl="0" w:tplc="A00A4EC2">
      <w:start w:val="14"/>
      <w:numFmt w:val="bullet"/>
      <w:lvlText w:val="-"/>
      <w:lvlJc w:val="left"/>
      <w:pPr>
        <w:ind w:left="1068" w:hanging="360"/>
      </w:pPr>
      <w:rPr>
        <w:rFonts w:hint="default" w:ascii="Arial" w:hAnsi="Arial" w:eastAsia="Times New Roman"/>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1" w15:restartNumberingAfterBreak="0">
    <w:nsid w:val="2AF8213F"/>
    <w:multiLevelType w:val="hybridMultilevel"/>
    <w:tmpl w:val="BFD83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37E36BF"/>
    <w:multiLevelType w:val="multilevel"/>
    <w:tmpl w:val="1C22BD9E"/>
    <w:lvl w:ilvl="0">
      <w:start w:val="1"/>
      <w:numFmt w:val="decimal"/>
      <w:lvlText w:val="%1."/>
      <w:lvlJc w:val="left"/>
      <w:pPr>
        <w:ind w:left="360" w:hanging="360"/>
      </w:pPr>
      <w:rPr>
        <w:rFonts w:hint="default" w:cs="Times New Roman"/>
      </w:rPr>
    </w:lvl>
    <w:lvl w:ilvl="1">
      <w:start w:val="2"/>
      <w:numFmt w:val="decimal"/>
      <w:isLgl/>
      <w:lvlText w:val="%1.%2"/>
      <w:lvlJc w:val="left"/>
      <w:pPr>
        <w:ind w:left="465" w:hanging="465"/>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13" w15:restartNumberingAfterBreak="0">
    <w:nsid w:val="399A786C"/>
    <w:multiLevelType w:val="multilevel"/>
    <w:tmpl w:val="1D5A463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3AE53337"/>
    <w:multiLevelType w:val="hybridMultilevel"/>
    <w:tmpl w:val="E25459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38F0E76"/>
    <w:multiLevelType w:val="hybridMultilevel"/>
    <w:tmpl w:val="EBBC0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F765A8"/>
    <w:multiLevelType w:val="multilevel"/>
    <w:tmpl w:val="34A03F98"/>
    <w:lvl w:ilvl="0">
      <w:start w:val="5"/>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F51246"/>
    <w:multiLevelType w:val="hybridMultilevel"/>
    <w:tmpl w:val="97342720"/>
    <w:lvl w:ilvl="0" w:tplc="04130001">
      <w:start w:val="1"/>
      <w:numFmt w:val="bullet"/>
      <w:lvlText w:val=""/>
      <w:lvlJc w:val="left"/>
      <w:pPr>
        <w:ind w:left="750" w:hanging="360"/>
      </w:pPr>
      <w:rPr>
        <w:rFonts w:hint="default" w:ascii="Symbol" w:hAnsi="Symbol"/>
      </w:rPr>
    </w:lvl>
    <w:lvl w:ilvl="1" w:tplc="04130003" w:tentative="1">
      <w:start w:val="1"/>
      <w:numFmt w:val="bullet"/>
      <w:lvlText w:val="o"/>
      <w:lvlJc w:val="left"/>
      <w:pPr>
        <w:ind w:left="1470" w:hanging="360"/>
      </w:pPr>
      <w:rPr>
        <w:rFonts w:hint="default" w:ascii="Courier New" w:hAnsi="Courier New" w:cs="Courier New"/>
      </w:rPr>
    </w:lvl>
    <w:lvl w:ilvl="2" w:tplc="04130005" w:tentative="1">
      <w:start w:val="1"/>
      <w:numFmt w:val="bullet"/>
      <w:lvlText w:val=""/>
      <w:lvlJc w:val="left"/>
      <w:pPr>
        <w:ind w:left="2190" w:hanging="360"/>
      </w:pPr>
      <w:rPr>
        <w:rFonts w:hint="default" w:ascii="Wingdings" w:hAnsi="Wingdings"/>
      </w:rPr>
    </w:lvl>
    <w:lvl w:ilvl="3" w:tplc="04130001" w:tentative="1">
      <w:start w:val="1"/>
      <w:numFmt w:val="bullet"/>
      <w:lvlText w:val=""/>
      <w:lvlJc w:val="left"/>
      <w:pPr>
        <w:ind w:left="2910" w:hanging="360"/>
      </w:pPr>
      <w:rPr>
        <w:rFonts w:hint="default" w:ascii="Symbol" w:hAnsi="Symbol"/>
      </w:rPr>
    </w:lvl>
    <w:lvl w:ilvl="4" w:tplc="04130003" w:tentative="1">
      <w:start w:val="1"/>
      <w:numFmt w:val="bullet"/>
      <w:lvlText w:val="o"/>
      <w:lvlJc w:val="left"/>
      <w:pPr>
        <w:ind w:left="3630" w:hanging="360"/>
      </w:pPr>
      <w:rPr>
        <w:rFonts w:hint="default" w:ascii="Courier New" w:hAnsi="Courier New" w:cs="Courier New"/>
      </w:rPr>
    </w:lvl>
    <w:lvl w:ilvl="5" w:tplc="04130005" w:tentative="1">
      <w:start w:val="1"/>
      <w:numFmt w:val="bullet"/>
      <w:lvlText w:val=""/>
      <w:lvlJc w:val="left"/>
      <w:pPr>
        <w:ind w:left="4350" w:hanging="360"/>
      </w:pPr>
      <w:rPr>
        <w:rFonts w:hint="default" w:ascii="Wingdings" w:hAnsi="Wingdings"/>
      </w:rPr>
    </w:lvl>
    <w:lvl w:ilvl="6" w:tplc="04130001" w:tentative="1">
      <w:start w:val="1"/>
      <w:numFmt w:val="bullet"/>
      <w:lvlText w:val=""/>
      <w:lvlJc w:val="left"/>
      <w:pPr>
        <w:ind w:left="5070" w:hanging="360"/>
      </w:pPr>
      <w:rPr>
        <w:rFonts w:hint="default" w:ascii="Symbol" w:hAnsi="Symbol"/>
      </w:rPr>
    </w:lvl>
    <w:lvl w:ilvl="7" w:tplc="04130003" w:tentative="1">
      <w:start w:val="1"/>
      <w:numFmt w:val="bullet"/>
      <w:lvlText w:val="o"/>
      <w:lvlJc w:val="left"/>
      <w:pPr>
        <w:ind w:left="5790" w:hanging="360"/>
      </w:pPr>
      <w:rPr>
        <w:rFonts w:hint="default" w:ascii="Courier New" w:hAnsi="Courier New" w:cs="Courier New"/>
      </w:rPr>
    </w:lvl>
    <w:lvl w:ilvl="8" w:tplc="04130005" w:tentative="1">
      <w:start w:val="1"/>
      <w:numFmt w:val="bullet"/>
      <w:lvlText w:val=""/>
      <w:lvlJc w:val="left"/>
      <w:pPr>
        <w:ind w:left="6510" w:hanging="360"/>
      </w:pPr>
      <w:rPr>
        <w:rFonts w:hint="default" w:ascii="Wingdings" w:hAnsi="Wingdings"/>
      </w:rPr>
    </w:lvl>
  </w:abstractNum>
  <w:abstractNum w:abstractNumId="18" w15:restartNumberingAfterBreak="0">
    <w:nsid w:val="59D32B9D"/>
    <w:multiLevelType w:val="hybridMultilevel"/>
    <w:tmpl w:val="A650C400"/>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95242F5"/>
    <w:multiLevelType w:val="hybridMultilevel"/>
    <w:tmpl w:val="0888C618"/>
    <w:lvl w:ilvl="0" w:tplc="A00A4EC2">
      <w:start w:val="14"/>
      <w:numFmt w:val="bullet"/>
      <w:lvlText w:val="-"/>
      <w:lvlJc w:val="left"/>
      <w:pPr>
        <w:ind w:left="720" w:hanging="360"/>
      </w:pPr>
      <w:rPr>
        <w:rFonts w:hint="default" w:ascii="Arial" w:hAnsi="Arial" w:eastAsia="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6B0207C2"/>
    <w:multiLevelType w:val="hybridMultilevel"/>
    <w:tmpl w:val="6AD86C10"/>
    <w:lvl w:ilvl="0" w:tplc="04130001">
      <w:start w:val="3"/>
      <w:numFmt w:val="bullet"/>
      <w:lvlText w:val=""/>
      <w:lvlJc w:val="left"/>
      <w:pPr>
        <w:ind w:left="720" w:hanging="360"/>
      </w:pPr>
      <w:rPr>
        <w:rFonts w:hint="default" w:ascii="Symbol" w:hAnsi="Symbol"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6FDC1DBA"/>
    <w:multiLevelType w:val="multilevel"/>
    <w:tmpl w:val="1C22BD9E"/>
    <w:lvl w:ilvl="0">
      <w:start w:val="1"/>
      <w:numFmt w:val="decimal"/>
      <w:lvlText w:val="%1."/>
      <w:lvlJc w:val="left"/>
      <w:pPr>
        <w:ind w:left="360" w:hanging="360"/>
      </w:pPr>
      <w:rPr>
        <w:rFonts w:hint="default" w:cs="Times New Roman"/>
      </w:rPr>
    </w:lvl>
    <w:lvl w:ilvl="1">
      <w:start w:val="2"/>
      <w:numFmt w:val="decimal"/>
      <w:isLgl/>
      <w:lvlText w:val="%1.%2"/>
      <w:lvlJc w:val="left"/>
      <w:pPr>
        <w:ind w:left="465" w:hanging="465"/>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22" w15:restartNumberingAfterBreak="0">
    <w:nsid w:val="76672286"/>
    <w:multiLevelType w:val="hybridMultilevel"/>
    <w:tmpl w:val="5462B9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136803406">
    <w:abstractNumId w:val="14"/>
  </w:num>
  <w:num w:numId="2" w16cid:durableId="1299913953">
    <w:abstractNumId w:val="9"/>
  </w:num>
  <w:num w:numId="3" w16cid:durableId="46421837">
    <w:abstractNumId w:val="7"/>
  </w:num>
  <w:num w:numId="4" w16cid:durableId="1786347129">
    <w:abstractNumId w:val="2"/>
  </w:num>
  <w:num w:numId="5" w16cid:durableId="1469742750">
    <w:abstractNumId w:val="11"/>
  </w:num>
  <w:num w:numId="6" w16cid:durableId="1950311134">
    <w:abstractNumId w:val="22"/>
  </w:num>
  <w:num w:numId="7" w16cid:durableId="1297028901">
    <w:abstractNumId w:val="0"/>
  </w:num>
  <w:num w:numId="8" w16cid:durableId="1988850538">
    <w:abstractNumId w:val="8"/>
  </w:num>
  <w:num w:numId="9" w16cid:durableId="812408916">
    <w:abstractNumId w:val="1"/>
  </w:num>
  <w:num w:numId="10" w16cid:durableId="1273786916">
    <w:abstractNumId w:val="18"/>
  </w:num>
  <w:num w:numId="11" w16cid:durableId="102922214">
    <w:abstractNumId w:val="15"/>
  </w:num>
  <w:num w:numId="12" w16cid:durableId="1861297">
    <w:abstractNumId w:val="21"/>
  </w:num>
  <w:num w:numId="13" w16cid:durableId="643779602">
    <w:abstractNumId w:val="13"/>
  </w:num>
  <w:num w:numId="14" w16cid:durableId="1834687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666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279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9411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4485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7600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46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7706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9305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6987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429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5530751">
    <w:abstractNumId w:val="4"/>
  </w:num>
  <w:num w:numId="26" w16cid:durableId="1541210581">
    <w:abstractNumId w:val="16"/>
  </w:num>
  <w:num w:numId="27" w16cid:durableId="1808166021">
    <w:abstractNumId w:val="5"/>
  </w:num>
  <w:num w:numId="28" w16cid:durableId="770853570">
    <w:abstractNumId w:val="3"/>
  </w:num>
  <w:num w:numId="29" w16cid:durableId="1008601228">
    <w:abstractNumId w:val="10"/>
  </w:num>
  <w:num w:numId="30" w16cid:durableId="2075883799">
    <w:abstractNumId w:val="17"/>
  </w:num>
  <w:num w:numId="31" w16cid:durableId="2051034898">
    <w:abstractNumId w:val="19"/>
  </w:num>
  <w:num w:numId="32" w16cid:durableId="1897545556">
    <w:abstractNumId w:val="6"/>
  </w:num>
  <w:num w:numId="33" w16cid:durableId="1786922438">
    <w:abstractNumId w:val="12"/>
  </w:num>
  <w:num w:numId="34" w16cid:durableId="210314331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2"/>
  <w:noPunctuationKerning/>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B7"/>
    <w:rsid w:val="000001C8"/>
    <w:rsid w:val="0000377F"/>
    <w:rsid w:val="0000386F"/>
    <w:rsid w:val="00005CA4"/>
    <w:rsid w:val="000123C6"/>
    <w:rsid w:val="00012D7A"/>
    <w:rsid w:val="0001522A"/>
    <w:rsid w:val="00015341"/>
    <w:rsid w:val="000156C5"/>
    <w:rsid w:val="000156FF"/>
    <w:rsid w:val="00021437"/>
    <w:rsid w:val="000229A1"/>
    <w:rsid w:val="00023083"/>
    <w:rsid w:val="00024127"/>
    <w:rsid w:val="00025A75"/>
    <w:rsid w:val="00025F60"/>
    <w:rsid w:val="00027256"/>
    <w:rsid w:val="0003176A"/>
    <w:rsid w:val="00031FF8"/>
    <w:rsid w:val="00033522"/>
    <w:rsid w:val="0003517A"/>
    <w:rsid w:val="00035B67"/>
    <w:rsid w:val="00037AC1"/>
    <w:rsid w:val="00037B3B"/>
    <w:rsid w:val="00037D29"/>
    <w:rsid w:val="00037DE4"/>
    <w:rsid w:val="00040ABE"/>
    <w:rsid w:val="00040C08"/>
    <w:rsid w:val="0004213D"/>
    <w:rsid w:val="00043234"/>
    <w:rsid w:val="00044C52"/>
    <w:rsid w:val="00044D7C"/>
    <w:rsid w:val="0004524E"/>
    <w:rsid w:val="0004636F"/>
    <w:rsid w:val="000465D8"/>
    <w:rsid w:val="00053A64"/>
    <w:rsid w:val="00057DE7"/>
    <w:rsid w:val="00061DFE"/>
    <w:rsid w:val="00063E5F"/>
    <w:rsid w:val="00067C1F"/>
    <w:rsid w:val="000728EC"/>
    <w:rsid w:val="00076C91"/>
    <w:rsid w:val="00080146"/>
    <w:rsid w:val="00081C2C"/>
    <w:rsid w:val="00081DED"/>
    <w:rsid w:val="00092838"/>
    <w:rsid w:val="000A1CCA"/>
    <w:rsid w:val="000A26F1"/>
    <w:rsid w:val="000B1D55"/>
    <w:rsid w:val="000C2F84"/>
    <w:rsid w:val="000C602F"/>
    <w:rsid w:val="000C79B7"/>
    <w:rsid w:val="000C7E59"/>
    <w:rsid w:val="000D0F2D"/>
    <w:rsid w:val="000D4ACF"/>
    <w:rsid w:val="000F6AA2"/>
    <w:rsid w:val="001073C9"/>
    <w:rsid w:val="00111037"/>
    <w:rsid w:val="0011298C"/>
    <w:rsid w:val="00121136"/>
    <w:rsid w:val="00123DC5"/>
    <w:rsid w:val="00125EF6"/>
    <w:rsid w:val="0012662E"/>
    <w:rsid w:val="001331CF"/>
    <w:rsid w:val="001360F3"/>
    <w:rsid w:val="00150230"/>
    <w:rsid w:val="001573EE"/>
    <w:rsid w:val="001603DA"/>
    <w:rsid w:val="00162EEC"/>
    <w:rsid w:val="0016416F"/>
    <w:rsid w:val="00165F8F"/>
    <w:rsid w:val="00186FE4"/>
    <w:rsid w:val="00192AF3"/>
    <w:rsid w:val="00195F3F"/>
    <w:rsid w:val="001978C9"/>
    <w:rsid w:val="001A147B"/>
    <w:rsid w:val="001A3DC4"/>
    <w:rsid w:val="001A5B02"/>
    <w:rsid w:val="001A7C1B"/>
    <w:rsid w:val="001B1F0D"/>
    <w:rsid w:val="001B3E48"/>
    <w:rsid w:val="001B49F2"/>
    <w:rsid w:val="001B79A5"/>
    <w:rsid w:val="001C0654"/>
    <w:rsid w:val="001C1DA7"/>
    <w:rsid w:val="001C2743"/>
    <w:rsid w:val="001C63BF"/>
    <w:rsid w:val="001C767C"/>
    <w:rsid w:val="001D0AEC"/>
    <w:rsid w:val="001D2F75"/>
    <w:rsid w:val="001D56C9"/>
    <w:rsid w:val="001D63E0"/>
    <w:rsid w:val="001E44AA"/>
    <w:rsid w:val="001E68F7"/>
    <w:rsid w:val="001E718A"/>
    <w:rsid w:val="001F2560"/>
    <w:rsid w:val="001F3E5A"/>
    <w:rsid w:val="001F52CB"/>
    <w:rsid w:val="001F6449"/>
    <w:rsid w:val="002030DC"/>
    <w:rsid w:val="00204525"/>
    <w:rsid w:val="002049E1"/>
    <w:rsid w:val="00204AE2"/>
    <w:rsid w:val="002052A4"/>
    <w:rsid w:val="002069B3"/>
    <w:rsid w:val="00210E4F"/>
    <w:rsid w:val="00212334"/>
    <w:rsid w:val="00213192"/>
    <w:rsid w:val="002159F1"/>
    <w:rsid w:val="00215CC0"/>
    <w:rsid w:val="00221FF6"/>
    <w:rsid w:val="0022386D"/>
    <w:rsid w:val="00224C9D"/>
    <w:rsid w:val="00226480"/>
    <w:rsid w:val="0024117A"/>
    <w:rsid w:val="002447AC"/>
    <w:rsid w:val="00246490"/>
    <w:rsid w:val="00261198"/>
    <w:rsid w:val="002654A6"/>
    <w:rsid w:val="00265D50"/>
    <w:rsid w:val="00270D37"/>
    <w:rsid w:val="002761BC"/>
    <w:rsid w:val="002770B0"/>
    <w:rsid w:val="00280ED2"/>
    <w:rsid w:val="00284443"/>
    <w:rsid w:val="00290BB7"/>
    <w:rsid w:val="00292386"/>
    <w:rsid w:val="002958B7"/>
    <w:rsid w:val="002969C1"/>
    <w:rsid w:val="002A0302"/>
    <w:rsid w:val="002A0CC2"/>
    <w:rsid w:val="002A373A"/>
    <w:rsid w:val="002A4EFB"/>
    <w:rsid w:val="002A5B94"/>
    <w:rsid w:val="002B1D32"/>
    <w:rsid w:val="002B2C2C"/>
    <w:rsid w:val="002B3F44"/>
    <w:rsid w:val="002B7434"/>
    <w:rsid w:val="002B7727"/>
    <w:rsid w:val="002B7A16"/>
    <w:rsid w:val="002B7AFE"/>
    <w:rsid w:val="002C2A2A"/>
    <w:rsid w:val="002C393C"/>
    <w:rsid w:val="002D2737"/>
    <w:rsid w:val="002D361E"/>
    <w:rsid w:val="002D7277"/>
    <w:rsid w:val="002E0504"/>
    <w:rsid w:val="002E0BC9"/>
    <w:rsid w:val="002E314C"/>
    <w:rsid w:val="002E5017"/>
    <w:rsid w:val="002E6540"/>
    <w:rsid w:val="002F10E1"/>
    <w:rsid w:val="002F3031"/>
    <w:rsid w:val="002F32DE"/>
    <w:rsid w:val="002F7436"/>
    <w:rsid w:val="00301D2C"/>
    <w:rsid w:val="00304705"/>
    <w:rsid w:val="00306EB4"/>
    <w:rsid w:val="0031082B"/>
    <w:rsid w:val="003169FE"/>
    <w:rsid w:val="0033165B"/>
    <w:rsid w:val="003322CA"/>
    <w:rsid w:val="00333BD4"/>
    <w:rsid w:val="0033580A"/>
    <w:rsid w:val="00337E2E"/>
    <w:rsid w:val="00342DD2"/>
    <w:rsid w:val="003440E1"/>
    <w:rsid w:val="00350FF9"/>
    <w:rsid w:val="00352B2C"/>
    <w:rsid w:val="003555F1"/>
    <w:rsid w:val="00356577"/>
    <w:rsid w:val="00356900"/>
    <w:rsid w:val="00364D8F"/>
    <w:rsid w:val="00367B26"/>
    <w:rsid w:val="003740A5"/>
    <w:rsid w:val="003752C3"/>
    <w:rsid w:val="00375663"/>
    <w:rsid w:val="00376804"/>
    <w:rsid w:val="00381D45"/>
    <w:rsid w:val="00387D8F"/>
    <w:rsid w:val="003909F1"/>
    <w:rsid w:val="003937FF"/>
    <w:rsid w:val="00396318"/>
    <w:rsid w:val="003A0119"/>
    <w:rsid w:val="003A15DF"/>
    <w:rsid w:val="003A4CF2"/>
    <w:rsid w:val="003A5589"/>
    <w:rsid w:val="003B2E20"/>
    <w:rsid w:val="003B2EFB"/>
    <w:rsid w:val="003B6E87"/>
    <w:rsid w:val="003D3AA0"/>
    <w:rsid w:val="003E4F2F"/>
    <w:rsid w:val="003E5C1E"/>
    <w:rsid w:val="003E6854"/>
    <w:rsid w:val="003E6C0C"/>
    <w:rsid w:val="003F0509"/>
    <w:rsid w:val="003F224B"/>
    <w:rsid w:val="00400896"/>
    <w:rsid w:val="00402CF5"/>
    <w:rsid w:val="00405860"/>
    <w:rsid w:val="00406807"/>
    <w:rsid w:val="004275F0"/>
    <w:rsid w:val="004313E2"/>
    <w:rsid w:val="00442646"/>
    <w:rsid w:val="00443338"/>
    <w:rsid w:val="00444DC2"/>
    <w:rsid w:val="00452F67"/>
    <w:rsid w:val="004548F5"/>
    <w:rsid w:val="00454A15"/>
    <w:rsid w:val="00456E9A"/>
    <w:rsid w:val="00462300"/>
    <w:rsid w:val="00463100"/>
    <w:rsid w:val="00463A08"/>
    <w:rsid w:val="0047069A"/>
    <w:rsid w:val="00472115"/>
    <w:rsid w:val="004721BA"/>
    <w:rsid w:val="004723E1"/>
    <w:rsid w:val="00472E8A"/>
    <w:rsid w:val="00474D1C"/>
    <w:rsid w:val="00475726"/>
    <w:rsid w:val="00476137"/>
    <w:rsid w:val="00476FEC"/>
    <w:rsid w:val="00477BA9"/>
    <w:rsid w:val="00487D0E"/>
    <w:rsid w:val="0049679F"/>
    <w:rsid w:val="004A51BF"/>
    <w:rsid w:val="004A7690"/>
    <w:rsid w:val="004B0285"/>
    <w:rsid w:val="004B2E1B"/>
    <w:rsid w:val="004B5B59"/>
    <w:rsid w:val="004B6FCA"/>
    <w:rsid w:val="004C040A"/>
    <w:rsid w:val="004C12C9"/>
    <w:rsid w:val="004D0FD4"/>
    <w:rsid w:val="004D3C6D"/>
    <w:rsid w:val="004D495F"/>
    <w:rsid w:val="004D5CE4"/>
    <w:rsid w:val="004E0467"/>
    <w:rsid w:val="004E36FA"/>
    <w:rsid w:val="004F6B74"/>
    <w:rsid w:val="00501976"/>
    <w:rsid w:val="00503037"/>
    <w:rsid w:val="00505537"/>
    <w:rsid w:val="005055A7"/>
    <w:rsid w:val="0050770F"/>
    <w:rsid w:val="00507CDD"/>
    <w:rsid w:val="00514CEA"/>
    <w:rsid w:val="00515482"/>
    <w:rsid w:val="00516964"/>
    <w:rsid w:val="00520BAF"/>
    <w:rsid w:val="0052518C"/>
    <w:rsid w:val="005269AE"/>
    <w:rsid w:val="00527045"/>
    <w:rsid w:val="00527E4F"/>
    <w:rsid w:val="00530105"/>
    <w:rsid w:val="00531900"/>
    <w:rsid w:val="00532559"/>
    <w:rsid w:val="00540DCF"/>
    <w:rsid w:val="005460B6"/>
    <w:rsid w:val="0054620D"/>
    <w:rsid w:val="0054780F"/>
    <w:rsid w:val="00552EA7"/>
    <w:rsid w:val="00554221"/>
    <w:rsid w:val="00554CB2"/>
    <w:rsid w:val="005643C9"/>
    <w:rsid w:val="005652CB"/>
    <w:rsid w:val="00570A4D"/>
    <w:rsid w:val="00574D49"/>
    <w:rsid w:val="00575235"/>
    <w:rsid w:val="005819CD"/>
    <w:rsid w:val="00582BB0"/>
    <w:rsid w:val="00590701"/>
    <w:rsid w:val="005A19CC"/>
    <w:rsid w:val="005C38DD"/>
    <w:rsid w:val="005D0908"/>
    <w:rsid w:val="005D4014"/>
    <w:rsid w:val="005D48DE"/>
    <w:rsid w:val="005D6473"/>
    <w:rsid w:val="005E009E"/>
    <w:rsid w:val="005E2ED6"/>
    <w:rsid w:val="005E3215"/>
    <w:rsid w:val="005E4723"/>
    <w:rsid w:val="005E5319"/>
    <w:rsid w:val="005F2A33"/>
    <w:rsid w:val="005F3F17"/>
    <w:rsid w:val="005F4BC5"/>
    <w:rsid w:val="005F575E"/>
    <w:rsid w:val="005F6A91"/>
    <w:rsid w:val="005F72AB"/>
    <w:rsid w:val="00605DBB"/>
    <w:rsid w:val="00606521"/>
    <w:rsid w:val="00607C44"/>
    <w:rsid w:val="00610C49"/>
    <w:rsid w:val="00610CB2"/>
    <w:rsid w:val="0061387F"/>
    <w:rsid w:val="00614023"/>
    <w:rsid w:val="006224D6"/>
    <w:rsid w:val="00622F8C"/>
    <w:rsid w:val="00625177"/>
    <w:rsid w:val="00631605"/>
    <w:rsid w:val="00631B51"/>
    <w:rsid w:val="00636684"/>
    <w:rsid w:val="006377E6"/>
    <w:rsid w:val="00640FC8"/>
    <w:rsid w:val="00642E82"/>
    <w:rsid w:val="006475C0"/>
    <w:rsid w:val="00651F0C"/>
    <w:rsid w:val="006524CA"/>
    <w:rsid w:val="006530A5"/>
    <w:rsid w:val="006549F3"/>
    <w:rsid w:val="006570EA"/>
    <w:rsid w:val="0065775D"/>
    <w:rsid w:val="00665322"/>
    <w:rsid w:val="006659C8"/>
    <w:rsid w:val="00665ACF"/>
    <w:rsid w:val="00674A2C"/>
    <w:rsid w:val="00676610"/>
    <w:rsid w:val="00676C2D"/>
    <w:rsid w:val="00681D5B"/>
    <w:rsid w:val="00681E11"/>
    <w:rsid w:val="00683628"/>
    <w:rsid w:val="0068507E"/>
    <w:rsid w:val="00686BD3"/>
    <w:rsid w:val="00687226"/>
    <w:rsid w:val="00691758"/>
    <w:rsid w:val="00694E51"/>
    <w:rsid w:val="00695A07"/>
    <w:rsid w:val="00697D56"/>
    <w:rsid w:val="006A37AD"/>
    <w:rsid w:val="006A4915"/>
    <w:rsid w:val="006A7D21"/>
    <w:rsid w:val="006B00F3"/>
    <w:rsid w:val="006B1996"/>
    <w:rsid w:val="006B2859"/>
    <w:rsid w:val="006C493C"/>
    <w:rsid w:val="006C4DFE"/>
    <w:rsid w:val="006C69B9"/>
    <w:rsid w:val="006D153B"/>
    <w:rsid w:val="006D3736"/>
    <w:rsid w:val="006D6D7B"/>
    <w:rsid w:val="006D7505"/>
    <w:rsid w:val="006E2FA1"/>
    <w:rsid w:val="006E369C"/>
    <w:rsid w:val="006E5B19"/>
    <w:rsid w:val="006E7189"/>
    <w:rsid w:val="006F61A0"/>
    <w:rsid w:val="0070332B"/>
    <w:rsid w:val="00707F4F"/>
    <w:rsid w:val="00710361"/>
    <w:rsid w:val="0071133E"/>
    <w:rsid w:val="00722E96"/>
    <w:rsid w:val="00724E30"/>
    <w:rsid w:val="00726E80"/>
    <w:rsid w:val="0072708F"/>
    <w:rsid w:val="00727170"/>
    <w:rsid w:val="0072763C"/>
    <w:rsid w:val="007306FF"/>
    <w:rsid w:val="00730C27"/>
    <w:rsid w:val="00734BC0"/>
    <w:rsid w:val="007359A2"/>
    <w:rsid w:val="00735AD8"/>
    <w:rsid w:val="00740021"/>
    <w:rsid w:val="007427CF"/>
    <w:rsid w:val="00746535"/>
    <w:rsid w:val="007522C0"/>
    <w:rsid w:val="0075498D"/>
    <w:rsid w:val="00754AA4"/>
    <w:rsid w:val="00763C22"/>
    <w:rsid w:val="00763C3F"/>
    <w:rsid w:val="00765CFA"/>
    <w:rsid w:val="00767D96"/>
    <w:rsid w:val="00770300"/>
    <w:rsid w:val="00772915"/>
    <w:rsid w:val="0077644E"/>
    <w:rsid w:val="00777DF8"/>
    <w:rsid w:val="007800C2"/>
    <w:rsid w:val="007804DA"/>
    <w:rsid w:val="007810C7"/>
    <w:rsid w:val="007811E9"/>
    <w:rsid w:val="00781628"/>
    <w:rsid w:val="00782158"/>
    <w:rsid w:val="0078260C"/>
    <w:rsid w:val="007925E2"/>
    <w:rsid w:val="007977C4"/>
    <w:rsid w:val="007A1EA2"/>
    <w:rsid w:val="007A222A"/>
    <w:rsid w:val="007A244B"/>
    <w:rsid w:val="007A3527"/>
    <w:rsid w:val="007A7995"/>
    <w:rsid w:val="007A7DD1"/>
    <w:rsid w:val="007B68B9"/>
    <w:rsid w:val="007B75E7"/>
    <w:rsid w:val="007C5DFA"/>
    <w:rsid w:val="007D1201"/>
    <w:rsid w:val="007E1495"/>
    <w:rsid w:val="007E209D"/>
    <w:rsid w:val="007E24A5"/>
    <w:rsid w:val="007E530B"/>
    <w:rsid w:val="007F1DD0"/>
    <w:rsid w:val="007F329A"/>
    <w:rsid w:val="007F3B05"/>
    <w:rsid w:val="0080242D"/>
    <w:rsid w:val="00810189"/>
    <w:rsid w:val="008178D8"/>
    <w:rsid w:val="00822BF7"/>
    <w:rsid w:val="00825AC1"/>
    <w:rsid w:val="00827069"/>
    <w:rsid w:val="0083003C"/>
    <w:rsid w:val="00844B75"/>
    <w:rsid w:val="00846698"/>
    <w:rsid w:val="0084752C"/>
    <w:rsid w:val="0084784B"/>
    <w:rsid w:val="00853B3D"/>
    <w:rsid w:val="008601B4"/>
    <w:rsid w:val="0086363F"/>
    <w:rsid w:val="00863C28"/>
    <w:rsid w:val="0086687B"/>
    <w:rsid w:val="0087293E"/>
    <w:rsid w:val="00872C84"/>
    <w:rsid w:val="00873B9B"/>
    <w:rsid w:val="00881F68"/>
    <w:rsid w:val="008900CE"/>
    <w:rsid w:val="0089245C"/>
    <w:rsid w:val="00895307"/>
    <w:rsid w:val="00896059"/>
    <w:rsid w:val="008976EE"/>
    <w:rsid w:val="008A4B1B"/>
    <w:rsid w:val="008B19F3"/>
    <w:rsid w:val="008B40C2"/>
    <w:rsid w:val="008B553E"/>
    <w:rsid w:val="008C45BF"/>
    <w:rsid w:val="008C49F8"/>
    <w:rsid w:val="008D1ADB"/>
    <w:rsid w:val="008D520F"/>
    <w:rsid w:val="008D6E6F"/>
    <w:rsid w:val="008F1C3F"/>
    <w:rsid w:val="00902079"/>
    <w:rsid w:val="00907EC8"/>
    <w:rsid w:val="00910B03"/>
    <w:rsid w:val="0091233D"/>
    <w:rsid w:val="009129BC"/>
    <w:rsid w:val="009132FC"/>
    <w:rsid w:val="0092546A"/>
    <w:rsid w:val="009323F7"/>
    <w:rsid w:val="00934DF6"/>
    <w:rsid w:val="00935C3C"/>
    <w:rsid w:val="00936BF1"/>
    <w:rsid w:val="00942BA8"/>
    <w:rsid w:val="00944081"/>
    <w:rsid w:val="00944A8E"/>
    <w:rsid w:val="00946BF7"/>
    <w:rsid w:val="0095119A"/>
    <w:rsid w:val="009552A4"/>
    <w:rsid w:val="009624F0"/>
    <w:rsid w:val="00962796"/>
    <w:rsid w:val="009670E5"/>
    <w:rsid w:val="00967A26"/>
    <w:rsid w:val="00973F5B"/>
    <w:rsid w:val="009766ED"/>
    <w:rsid w:val="009804DF"/>
    <w:rsid w:val="009825F8"/>
    <w:rsid w:val="009827F4"/>
    <w:rsid w:val="009833E9"/>
    <w:rsid w:val="00996098"/>
    <w:rsid w:val="009A2AD6"/>
    <w:rsid w:val="009A35BA"/>
    <w:rsid w:val="009A578B"/>
    <w:rsid w:val="009A595F"/>
    <w:rsid w:val="009A7C2B"/>
    <w:rsid w:val="009A7EBE"/>
    <w:rsid w:val="009B0814"/>
    <w:rsid w:val="009B2909"/>
    <w:rsid w:val="009B2F87"/>
    <w:rsid w:val="009B3194"/>
    <w:rsid w:val="009B462D"/>
    <w:rsid w:val="009B7D1A"/>
    <w:rsid w:val="009C5047"/>
    <w:rsid w:val="009C5155"/>
    <w:rsid w:val="009E17E3"/>
    <w:rsid w:val="009E272A"/>
    <w:rsid w:val="009E532A"/>
    <w:rsid w:val="009E53B6"/>
    <w:rsid w:val="009E57C7"/>
    <w:rsid w:val="009F27E4"/>
    <w:rsid w:val="00A04ECA"/>
    <w:rsid w:val="00A055EF"/>
    <w:rsid w:val="00A1103E"/>
    <w:rsid w:val="00A1165A"/>
    <w:rsid w:val="00A15376"/>
    <w:rsid w:val="00A21EA3"/>
    <w:rsid w:val="00A23C3E"/>
    <w:rsid w:val="00A25CD9"/>
    <w:rsid w:val="00A34E46"/>
    <w:rsid w:val="00A36D5F"/>
    <w:rsid w:val="00A37E30"/>
    <w:rsid w:val="00A41737"/>
    <w:rsid w:val="00A42B80"/>
    <w:rsid w:val="00A472B2"/>
    <w:rsid w:val="00A47E20"/>
    <w:rsid w:val="00A546DE"/>
    <w:rsid w:val="00A600B6"/>
    <w:rsid w:val="00A6052D"/>
    <w:rsid w:val="00A60F29"/>
    <w:rsid w:val="00A62F03"/>
    <w:rsid w:val="00A63295"/>
    <w:rsid w:val="00A637CB"/>
    <w:rsid w:val="00A644A4"/>
    <w:rsid w:val="00A65E4F"/>
    <w:rsid w:val="00A6697C"/>
    <w:rsid w:val="00A83108"/>
    <w:rsid w:val="00A8341A"/>
    <w:rsid w:val="00A85D4F"/>
    <w:rsid w:val="00A93544"/>
    <w:rsid w:val="00A93894"/>
    <w:rsid w:val="00AA531B"/>
    <w:rsid w:val="00AA68D2"/>
    <w:rsid w:val="00AA69B9"/>
    <w:rsid w:val="00AB0ACE"/>
    <w:rsid w:val="00AB2B30"/>
    <w:rsid w:val="00AC0509"/>
    <w:rsid w:val="00AC1B24"/>
    <w:rsid w:val="00AC5464"/>
    <w:rsid w:val="00AD2E1E"/>
    <w:rsid w:val="00AE442B"/>
    <w:rsid w:val="00AF602B"/>
    <w:rsid w:val="00AF64E7"/>
    <w:rsid w:val="00AF754B"/>
    <w:rsid w:val="00B004A1"/>
    <w:rsid w:val="00B0059F"/>
    <w:rsid w:val="00B00E94"/>
    <w:rsid w:val="00B05748"/>
    <w:rsid w:val="00B0791F"/>
    <w:rsid w:val="00B1717F"/>
    <w:rsid w:val="00B204B7"/>
    <w:rsid w:val="00B214A7"/>
    <w:rsid w:val="00B2442C"/>
    <w:rsid w:val="00B25D4C"/>
    <w:rsid w:val="00B271A6"/>
    <w:rsid w:val="00B30290"/>
    <w:rsid w:val="00B32859"/>
    <w:rsid w:val="00B35F85"/>
    <w:rsid w:val="00B41060"/>
    <w:rsid w:val="00B42A1E"/>
    <w:rsid w:val="00B5180D"/>
    <w:rsid w:val="00B56DDF"/>
    <w:rsid w:val="00B629BA"/>
    <w:rsid w:val="00B631AE"/>
    <w:rsid w:val="00B6518F"/>
    <w:rsid w:val="00B6541E"/>
    <w:rsid w:val="00B706AC"/>
    <w:rsid w:val="00B8388C"/>
    <w:rsid w:val="00B8524D"/>
    <w:rsid w:val="00B9180F"/>
    <w:rsid w:val="00B95A1F"/>
    <w:rsid w:val="00BA655E"/>
    <w:rsid w:val="00BA7DE2"/>
    <w:rsid w:val="00BB1D53"/>
    <w:rsid w:val="00BB3603"/>
    <w:rsid w:val="00BC4079"/>
    <w:rsid w:val="00BC6A00"/>
    <w:rsid w:val="00BD39F8"/>
    <w:rsid w:val="00BD546B"/>
    <w:rsid w:val="00BD7159"/>
    <w:rsid w:val="00BD766C"/>
    <w:rsid w:val="00BE1052"/>
    <w:rsid w:val="00BE1507"/>
    <w:rsid w:val="00BE3BC9"/>
    <w:rsid w:val="00BF700E"/>
    <w:rsid w:val="00C04890"/>
    <w:rsid w:val="00C07773"/>
    <w:rsid w:val="00C13296"/>
    <w:rsid w:val="00C22509"/>
    <w:rsid w:val="00C257AF"/>
    <w:rsid w:val="00C2603D"/>
    <w:rsid w:val="00C266AE"/>
    <w:rsid w:val="00C30AD7"/>
    <w:rsid w:val="00C30C10"/>
    <w:rsid w:val="00C32B3C"/>
    <w:rsid w:val="00C34E6B"/>
    <w:rsid w:val="00C4051A"/>
    <w:rsid w:val="00C4162F"/>
    <w:rsid w:val="00C44DAE"/>
    <w:rsid w:val="00C5162B"/>
    <w:rsid w:val="00C5307F"/>
    <w:rsid w:val="00C536C8"/>
    <w:rsid w:val="00C57C23"/>
    <w:rsid w:val="00C60227"/>
    <w:rsid w:val="00C636A9"/>
    <w:rsid w:val="00C65521"/>
    <w:rsid w:val="00C671D6"/>
    <w:rsid w:val="00C8451C"/>
    <w:rsid w:val="00C84C0E"/>
    <w:rsid w:val="00C8536D"/>
    <w:rsid w:val="00C85C39"/>
    <w:rsid w:val="00C87A9E"/>
    <w:rsid w:val="00C919B1"/>
    <w:rsid w:val="00C955E4"/>
    <w:rsid w:val="00C96EDB"/>
    <w:rsid w:val="00CA292E"/>
    <w:rsid w:val="00CB0402"/>
    <w:rsid w:val="00CC0637"/>
    <w:rsid w:val="00CC45C0"/>
    <w:rsid w:val="00CC6E46"/>
    <w:rsid w:val="00CD0A2E"/>
    <w:rsid w:val="00CD5341"/>
    <w:rsid w:val="00CD5CE5"/>
    <w:rsid w:val="00CE0E43"/>
    <w:rsid w:val="00CE4AF9"/>
    <w:rsid w:val="00CE4F8D"/>
    <w:rsid w:val="00CF5EBE"/>
    <w:rsid w:val="00D01DBE"/>
    <w:rsid w:val="00D05E5B"/>
    <w:rsid w:val="00D06FE6"/>
    <w:rsid w:val="00D07B64"/>
    <w:rsid w:val="00D1507D"/>
    <w:rsid w:val="00D15CEF"/>
    <w:rsid w:val="00D168A6"/>
    <w:rsid w:val="00D17523"/>
    <w:rsid w:val="00D210DB"/>
    <w:rsid w:val="00D21B69"/>
    <w:rsid w:val="00D223C7"/>
    <w:rsid w:val="00D22883"/>
    <w:rsid w:val="00D317A9"/>
    <w:rsid w:val="00D32153"/>
    <w:rsid w:val="00D37ECC"/>
    <w:rsid w:val="00D476E9"/>
    <w:rsid w:val="00D66B0B"/>
    <w:rsid w:val="00D67544"/>
    <w:rsid w:val="00D70DC8"/>
    <w:rsid w:val="00D761DF"/>
    <w:rsid w:val="00D77C84"/>
    <w:rsid w:val="00D8198D"/>
    <w:rsid w:val="00D82A0F"/>
    <w:rsid w:val="00D82DAB"/>
    <w:rsid w:val="00D90ABF"/>
    <w:rsid w:val="00D92C60"/>
    <w:rsid w:val="00DA0799"/>
    <w:rsid w:val="00DA0A60"/>
    <w:rsid w:val="00DA3CF0"/>
    <w:rsid w:val="00DA568E"/>
    <w:rsid w:val="00DB4889"/>
    <w:rsid w:val="00DB62B0"/>
    <w:rsid w:val="00DB68B7"/>
    <w:rsid w:val="00DC0A4A"/>
    <w:rsid w:val="00DC1925"/>
    <w:rsid w:val="00DC3199"/>
    <w:rsid w:val="00DC3FDE"/>
    <w:rsid w:val="00DC5BF5"/>
    <w:rsid w:val="00DD2030"/>
    <w:rsid w:val="00DD3E13"/>
    <w:rsid w:val="00DD43E4"/>
    <w:rsid w:val="00DD66F5"/>
    <w:rsid w:val="00DD7243"/>
    <w:rsid w:val="00DD724C"/>
    <w:rsid w:val="00DD751F"/>
    <w:rsid w:val="00DD78EF"/>
    <w:rsid w:val="00DE03B0"/>
    <w:rsid w:val="00DE4C60"/>
    <w:rsid w:val="00DE59B7"/>
    <w:rsid w:val="00DE680F"/>
    <w:rsid w:val="00DF1B6B"/>
    <w:rsid w:val="00DF2AFD"/>
    <w:rsid w:val="00DF6794"/>
    <w:rsid w:val="00E0220E"/>
    <w:rsid w:val="00E029FD"/>
    <w:rsid w:val="00E03999"/>
    <w:rsid w:val="00E04ACC"/>
    <w:rsid w:val="00E0754D"/>
    <w:rsid w:val="00E12D09"/>
    <w:rsid w:val="00E1413C"/>
    <w:rsid w:val="00E14A52"/>
    <w:rsid w:val="00E15246"/>
    <w:rsid w:val="00E15EE4"/>
    <w:rsid w:val="00E1707F"/>
    <w:rsid w:val="00E21E7B"/>
    <w:rsid w:val="00E27A93"/>
    <w:rsid w:val="00E30083"/>
    <w:rsid w:val="00E318C5"/>
    <w:rsid w:val="00E375A2"/>
    <w:rsid w:val="00E47042"/>
    <w:rsid w:val="00E523A7"/>
    <w:rsid w:val="00E56141"/>
    <w:rsid w:val="00E608B5"/>
    <w:rsid w:val="00E65108"/>
    <w:rsid w:val="00E67B29"/>
    <w:rsid w:val="00E75930"/>
    <w:rsid w:val="00E77548"/>
    <w:rsid w:val="00E80BEA"/>
    <w:rsid w:val="00E83B17"/>
    <w:rsid w:val="00E87228"/>
    <w:rsid w:val="00E9205A"/>
    <w:rsid w:val="00E94C26"/>
    <w:rsid w:val="00EA7E4C"/>
    <w:rsid w:val="00EB22B7"/>
    <w:rsid w:val="00EB35BF"/>
    <w:rsid w:val="00EB5EDE"/>
    <w:rsid w:val="00EC1027"/>
    <w:rsid w:val="00EC1FC7"/>
    <w:rsid w:val="00EC4C91"/>
    <w:rsid w:val="00EC56ED"/>
    <w:rsid w:val="00EC7884"/>
    <w:rsid w:val="00EC7A21"/>
    <w:rsid w:val="00EC7EBB"/>
    <w:rsid w:val="00ED3190"/>
    <w:rsid w:val="00ED3CF5"/>
    <w:rsid w:val="00ED400A"/>
    <w:rsid w:val="00ED46FE"/>
    <w:rsid w:val="00EE1AED"/>
    <w:rsid w:val="00EE3EC6"/>
    <w:rsid w:val="00EF2F72"/>
    <w:rsid w:val="00EF687F"/>
    <w:rsid w:val="00EF6A1D"/>
    <w:rsid w:val="00F02068"/>
    <w:rsid w:val="00F03D74"/>
    <w:rsid w:val="00F11AA0"/>
    <w:rsid w:val="00F13BAE"/>
    <w:rsid w:val="00F27EB4"/>
    <w:rsid w:val="00F3281F"/>
    <w:rsid w:val="00F33213"/>
    <w:rsid w:val="00F332A2"/>
    <w:rsid w:val="00F37C3E"/>
    <w:rsid w:val="00F404E7"/>
    <w:rsid w:val="00F424F5"/>
    <w:rsid w:val="00F50362"/>
    <w:rsid w:val="00F56D26"/>
    <w:rsid w:val="00F62921"/>
    <w:rsid w:val="00F6544D"/>
    <w:rsid w:val="00F661E8"/>
    <w:rsid w:val="00F71D63"/>
    <w:rsid w:val="00F74FED"/>
    <w:rsid w:val="00F8264A"/>
    <w:rsid w:val="00F85156"/>
    <w:rsid w:val="00F86685"/>
    <w:rsid w:val="00FA48C7"/>
    <w:rsid w:val="00FA4F92"/>
    <w:rsid w:val="00FB4BD5"/>
    <w:rsid w:val="00FB6CF8"/>
    <w:rsid w:val="00FB6E2B"/>
    <w:rsid w:val="00FC0929"/>
    <w:rsid w:val="00FC5141"/>
    <w:rsid w:val="00FC5170"/>
    <w:rsid w:val="00FC5858"/>
    <w:rsid w:val="00FC63DD"/>
    <w:rsid w:val="00FC6D57"/>
    <w:rsid w:val="00FC713E"/>
    <w:rsid w:val="00FD0BD2"/>
    <w:rsid w:val="00FD2F82"/>
    <w:rsid w:val="00FD2FC2"/>
    <w:rsid w:val="00FD6D87"/>
    <w:rsid w:val="00FE4166"/>
    <w:rsid w:val="00FE67D5"/>
    <w:rsid w:val="051D0765"/>
    <w:rsid w:val="08A7F947"/>
    <w:rsid w:val="0E32F7DA"/>
    <w:rsid w:val="0EB23F7D"/>
    <w:rsid w:val="15A83347"/>
    <w:rsid w:val="19456687"/>
    <w:rsid w:val="1A7090B1"/>
    <w:rsid w:val="1AEC9CBC"/>
    <w:rsid w:val="1B159E2F"/>
    <w:rsid w:val="1B714A7C"/>
    <w:rsid w:val="1C5C04A2"/>
    <w:rsid w:val="1EC5F132"/>
    <w:rsid w:val="1FB4A80B"/>
    <w:rsid w:val="2243F507"/>
    <w:rsid w:val="23DFC568"/>
    <w:rsid w:val="23FA6585"/>
    <w:rsid w:val="257B95C9"/>
    <w:rsid w:val="2CE15847"/>
    <w:rsid w:val="2F76BD8E"/>
    <w:rsid w:val="2FA9A366"/>
    <w:rsid w:val="2FD2B95B"/>
    <w:rsid w:val="33143D68"/>
    <w:rsid w:val="3642895A"/>
    <w:rsid w:val="380225A5"/>
    <w:rsid w:val="3A34F2AD"/>
    <w:rsid w:val="3A9B11E6"/>
    <w:rsid w:val="3D514783"/>
    <w:rsid w:val="3F63522C"/>
    <w:rsid w:val="40699B06"/>
    <w:rsid w:val="41F0FECA"/>
    <w:rsid w:val="4590E1D4"/>
    <w:rsid w:val="46FEF5D9"/>
    <w:rsid w:val="49AC671F"/>
    <w:rsid w:val="4A9EC148"/>
    <w:rsid w:val="4EFFA4A7"/>
    <w:rsid w:val="57DFAFA0"/>
    <w:rsid w:val="5DA95A88"/>
    <w:rsid w:val="60C4827F"/>
    <w:rsid w:val="63643768"/>
    <w:rsid w:val="68A8AF34"/>
    <w:rsid w:val="69469BAA"/>
    <w:rsid w:val="6A8566BE"/>
    <w:rsid w:val="6ED05D0E"/>
    <w:rsid w:val="6F94E4B3"/>
    <w:rsid w:val="6FBF5704"/>
    <w:rsid w:val="73D02FA0"/>
    <w:rsid w:val="75C1D330"/>
    <w:rsid w:val="7903529E"/>
    <w:rsid w:val="790DAFB1"/>
    <w:rsid w:val="795EC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4AF252"/>
  <w15:docId w15:val="{BE7A9609-4EAC-4D9E-B92A-C348971A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25D4C"/>
    <w:rPr>
      <w:rFonts w:ascii="Arial" w:hAnsi="Arial" w:cs="Arial"/>
      <w:sz w:val="20"/>
      <w:szCs w:val="20"/>
    </w:rPr>
  </w:style>
  <w:style w:type="paragraph" w:styleId="Kop1">
    <w:name w:val="heading 1"/>
    <w:basedOn w:val="Standaard"/>
    <w:next w:val="Standaard"/>
    <w:link w:val="Kop1Char"/>
    <w:uiPriority w:val="99"/>
    <w:qFormat/>
    <w:locked/>
    <w:rsid w:val="00FB4BD5"/>
    <w:pPr>
      <w:keepNext/>
      <w:keepLines/>
      <w:spacing w:before="240" w:after="200" w:line="276" w:lineRule="auto"/>
      <w:outlineLvl w:val="0"/>
    </w:pPr>
    <w:rPr>
      <w:rFonts w:cs="Times New Roman"/>
      <w:b/>
      <w:bCs/>
      <w:sz w:val="28"/>
      <w:szCs w:val="28"/>
    </w:rPr>
  </w:style>
  <w:style w:type="paragraph" w:styleId="Kop2">
    <w:name w:val="heading 2"/>
    <w:basedOn w:val="Standaard"/>
    <w:next w:val="Standaard"/>
    <w:link w:val="Kop2Char"/>
    <w:uiPriority w:val="99"/>
    <w:qFormat/>
    <w:locked/>
    <w:rsid w:val="00605DBB"/>
    <w:pPr>
      <w:keepNext/>
      <w:keepLines/>
      <w:spacing w:after="300" w:line="260" w:lineRule="atLeast"/>
      <w:outlineLvl w:val="1"/>
    </w:pPr>
    <w:rPr>
      <w:rFonts w:eastAsia="MS Gothi" w:cs="Times New Roman"/>
      <w:b/>
      <w:bCs/>
      <w:color w:val="000000"/>
      <w:sz w:val="24"/>
      <w:szCs w:val="26"/>
      <w:lang w:eastAsia="en-US"/>
    </w:rPr>
  </w:style>
  <w:style w:type="paragraph" w:styleId="Kop4">
    <w:name w:val="heading 4"/>
    <w:basedOn w:val="Standaard"/>
    <w:next w:val="Standaard"/>
    <w:link w:val="Kop4Char"/>
    <w:uiPriority w:val="99"/>
    <w:qFormat/>
    <w:locked/>
    <w:rsid w:val="00DC5BF5"/>
    <w:pPr>
      <w:keepNext/>
      <w:spacing w:before="240" w:after="60"/>
      <w:outlineLvl w:val="3"/>
    </w:pPr>
    <w:rPr>
      <w:rFonts w:ascii="Times New Roman" w:hAnsi="Times New Roman" w:cs="Times New Roman"/>
      <w:b/>
      <w:bCs/>
      <w:sz w:val="28"/>
      <w:szCs w:val="28"/>
    </w:rPr>
  </w:style>
  <w:style w:type="paragraph" w:styleId="Kop5">
    <w:name w:val="heading 5"/>
    <w:basedOn w:val="Standaard"/>
    <w:next w:val="Standaard"/>
    <w:link w:val="Kop5Char"/>
    <w:uiPriority w:val="99"/>
    <w:qFormat/>
    <w:locked/>
    <w:rsid w:val="00DC5BF5"/>
    <w:pPr>
      <w:spacing w:before="240" w:after="60"/>
      <w:outlineLvl w:val="4"/>
    </w:pPr>
    <w:rPr>
      <w:b/>
      <w:bCs/>
      <w:i/>
      <w:iCs/>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9"/>
    <w:locked/>
    <w:rsid w:val="00FB4BD5"/>
    <w:rPr>
      <w:rFonts w:ascii="Arial" w:hAnsi="Arial"/>
      <w:b/>
      <w:bCs/>
      <w:sz w:val="28"/>
      <w:szCs w:val="28"/>
    </w:rPr>
  </w:style>
  <w:style w:type="character" w:styleId="Kop2Char" w:customStyle="1">
    <w:name w:val="Kop 2 Char"/>
    <w:basedOn w:val="Standaardalinea-lettertype"/>
    <w:link w:val="Kop2"/>
    <w:uiPriority w:val="99"/>
    <w:locked/>
    <w:rsid w:val="00605DBB"/>
    <w:rPr>
      <w:rFonts w:ascii="Arial" w:hAnsi="Arial" w:eastAsia="MS Gothi" w:cs="Times New Roman"/>
      <w:b/>
      <w:bCs/>
      <w:color w:val="000000"/>
      <w:sz w:val="26"/>
      <w:szCs w:val="26"/>
      <w:lang w:eastAsia="en-US"/>
    </w:rPr>
  </w:style>
  <w:style w:type="character" w:styleId="Kop4Char" w:customStyle="1">
    <w:name w:val="Kop 4 Char"/>
    <w:basedOn w:val="Standaardalinea-lettertype"/>
    <w:link w:val="Kop4"/>
    <w:uiPriority w:val="99"/>
    <w:semiHidden/>
    <w:locked/>
    <w:rsid w:val="00D1507D"/>
    <w:rPr>
      <w:rFonts w:ascii="Calibri" w:hAnsi="Calibri" w:eastAsia="MS Mincho" w:cs="Times New Roman"/>
      <w:b/>
      <w:bCs/>
      <w:sz w:val="28"/>
      <w:szCs w:val="28"/>
    </w:rPr>
  </w:style>
  <w:style w:type="character" w:styleId="Kop5Char" w:customStyle="1">
    <w:name w:val="Kop 5 Char"/>
    <w:basedOn w:val="Standaardalinea-lettertype"/>
    <w:link w:val="Kop5"/>
    <w:uiPriority w:val="99"/>
    <w:semiHidden/>
    <w:locked/>
    <w:rsid w:val="00D1507D"/>
    <w:rPr>
      <w:rFonts w:ascii="Calibri" w:hAnsi="Calibri" w:eastAsia="MS Mincho" w:cs="Times New Roman"/>
      <w:b/>
      <w:bCs/>
      <w:i/>
      <w:iCs/>
      <w:sz w:val="26"/>
      <w:szCs w:val="26"/>
    </w:rPr>
  </w:style>
  <w:style w:type="character" w:styleId="Hyperlink">
    <w:name w:val="Hyperlink"/>
    <w:basedOn w:val="Standaardalinea-lettertype"/>
    <w:uiPriority w:val="99"/>
    <w:rsid w:val="00215CC0"/>
    <w:rPr>
      <w:rFonts w:cs="Times New Roman"/>
      <w:color w:val="0000FF"/>
      <w:u w:val="single"/>
    </w:rPr>
  </w:style>
  <w:style w:type="character" w:styleId="GevolgdeHyperlink">
    <w:name w:val="FollowedHyperlink"/>
    <w:basedOn w:val="Standaardalinea-lettertype"/>
    <w:uiPriority w:val="99"/>
    <w:rsid w:val="00552EA7"/>
    <w:rPr>
      <w:rFonts w:cs="Times New Roman"/>
      <w:color w:val="800080"/>
      <w:u w:val="single"/>
    </w:rPr>
  </w:style>
  <w:style w:type="paragraph" w:styleId="Voettekst">
    <w:name w:val="footer"/>
    <w:basedOn w:val="Standaard"/>
    <w:link w:val="VoettekstChar"/>
    <w:uiPriority w:val="99"/>
    <w:rsid w:val="00306EB4"/>
    <w:pPr>
      <w:tabs>
        <w:tab w:val="center" w:pos="4536"/>
        <w:tab w:val="right" w:pos="9072"/>
      </w:tabs>
    </w:pPr>
  </w:style>
  <w:style w:type="character" w:styleId="VoettekstChar" w:customStyle="1">
    <w:name w:val="Voettekst Char"/>
    <w:basedOn w:val="Standaardalinea-lettertype"/>
    <w:link w:val="Voettekst"/>
    <w:uiPriority w:val="99"/>
    <w:semiHidden/>
    <w:locked/>
    <w:rsid w:val="002B7AFE"/>
    <w:rPr>
      <w:rFonts w:ascii="Arial" w:hAnsi="Arial" w:cs="Arial"/>
      <w:sz w:val="20"/>
      <w:szCs w:val="20"/>
    </w:rPr>
  </w:style>
  <w:style w:type="character" w:styleId="Paginanummer">
    <w:name w:val="page number"/>
    <w:basedOn w:val="Standaardalinea-lettertype"/>
    <w:uiPriority w:val="99"/>
    <w:rsid w:val="00306EB4"/>
    <w:rPr>
      <w:rFonts w:cs="Times New Roman"/>
    </w:rPr>
  </w:style>
  <w:style w:type="paragraph" w:styleId="Ballontekst">
    <w:name w:val="Balloon Text"/>
    <w:basedOn w:val="Standaard"/>
    <w:link w:val="BallontekstChar"/>
    <w:uiPriority w:val="99"/>
    <w:semiHidden/>
    <w:rsid w:val="00910B03"/>
    <w:rPr>
      <w:rFonts w:ascii="Tahoma" w:hAnsi="Tahoma" w:cs="Tahoma"/>
      <w:sz w:val="16"/>
      <w:szCs w:val="16"/>
    </w:rPr>
  </w:style>
  <w:style w:type="character" w:styleId="BallontekstChar" w:customStyle="1">
    <w:name w:val="Ballontekst Char"/>
    <w:basedOn w:val="Standaardalinea-lettertype"/>
    <w:link w:val="Ballontekst"/>
    <w:uiPriority w:val="99"/>
    <w:semiHidden/>
    <w:locked/>
    <w:rsid w:val="002B7AFE"/>
    <w:rPr>
      <w:rFonts w:cs="Arial"/>
      <w:sz w:val="2"/>
    </w:rPr>
  </w:style>
  <w:style w:type="paragraph" w:styleId="Voetnoottekst">
    <w:name w:val="footnote text"/>
    <w:basedOn w:val="Standaard"/>
    <w:link w:val="VoetnoottekstChar"/>
    <w:uiPriority w:val="99"/>
    <w:semiHidden/>
    <w:rsid w:val="007E209D"/>
  </w:style>
  <w:style w:type="character" w:styleId="VoetnoottekstChar" w:customStyle="1">
    <w:name w:val="Voetnoottekst Char"/>
    <w:basedOn w:val="Standaardalinea-lettertype"/>
    <w:link w:val="Voetnoottekst"/>
    <w:uiPriority w:val="99"/>
    <w:semiHidden/>
    <w:locked/>
    <w:rsid w:val="002B7AFE"/>
    <w:rPr>
      <w:rFonts w:ascii="Arial" w:hAnsi="Arial" w:cs="Arial"/>
      <w:sz w:val="20"/>
      <w:szCs w:val="20"/>
    </w:rPr>
  </w:style>
  <w:style w:type="character" w:styleId="Voetnootmarkering">
    <w:name w:val="footnote reference"/>
    <w:basedOn w:val="Standaardalinea-lettertype"/>
    <w:uiPriority w:val="99"/>
    <w:semiHidden/>
    <w:rsid w:val="007E209D"/>
    <w:rPr>
      <w:rFonts w:cs="Times New Roman"/>
      <w:vertAlign w:val="superscript"/>
    </w:rPr>
  </w:style>
  <w:style w:type="character" w:styleId="Verwijzingopmerking">
    <w:name w:val="annotation reference"/>
    <w:basedOn w:val="Standaardalinea-lettertype"/>
    <w:uiPriority w:val="99"/>
    <w:semiHidden/>
    <w:rsid w:val="003A5589"/>
    <w:rPr>
      <w:rFonts w:cs="Times New Roman"/>
      <w:sz w:val="16"/>
    </w:rPr>
  </w:style>
  <w:style w:type="paragraph" w:styleId="Tekstopmerking">
    <w:name w:val="annotation text"/>
    <w:basedOn w:val="Standaard"/>
    <w:link w:val="TekstopmerkingChar"/>
    <w:uiPriority w:val="99"/>
    <w:semiHidden/>
    <w:rsid w:val="003A5589"/>
    <w:rPr>
      <w:rFonts w:cs="Times New Roman"/>
    </w:rPr>
  </w:style>
  <w:style w:type="character" w:styleId="TekstopmerkingChar" w:customStyle="1">
    <w:name w:val="Tekst opmerking Char"/>
    <w:basedOn w:val="Standaardalinea-lettertype"/>
    <w:link w:val="Tekstopmerking"/>
    <w:uiPriority w:val="99"/>
    <w:semiHidden/>
    <w:locked/>
    <w:rsid w:val="003A5589"/>
    <w:rPr>
      <w:rFonts w:ascii="Arial" w:hAnsi="Arial" w:cs="Times New Roman"/>
    </w:rPr>
  </w:style>
  <w:style w:type="paragraph" w:styleId="Onderwerpvanopmerking">
    <w:name w:val="annotation subject"/>
    <w:basedOn w:val="Tekstopmerking"/>
    <w:next w:val="Tekstopmerking"/>
    <w:link w:val="OnderwerpvanopmerkingChar"/>
    <w:uiPriority w:val="99"/>
    <w:semiHidden/>
    <w:rsid w:val="003A5589"/>
    <w:rPr>
      <w:b/>
      <w:bCs/>
    </w:rPr>
  </w:style>
  <w:style w:type="character" w:styleId="OnderwerpvanopmerkingChar" w:customStyle="1">
    <w:name w:val="Onderwerp van opmerking Char"/>
    <w:basedOn w:val="TekstopmerkingChar"/>
    <w:link w:val="Onderwerpvanopmerking"/>
    <w:uiPriority w:val="99"/>
    <w:semiHidden/>
    <w:locked/>
    <w:rsid w:val="003A5589"/>
    <w:rPr>
      <w:rFonts w:ascii="Arial" w:hAnsi="Arial" w:cs="Times New Roman"/>
      <w:b/>
    </w:rPr>
  </w:style>
  <w:style w:type="table" w:styleId="Tabelraster">
    <w:name w:val="Table Grid"/>
    <w:basedOn w:val="Standaardtabel"/>
    <w:uiPriority w:val="99"/>
    <w:rsid w:val="00CE4F8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semiHidden/>
    <w:rsid w:val="00D761DF"/>
    <w:pPr>
      <w:tabs>
        <w:tab w:val="center" w:pos="4536"/>
        <w:tab w:val="right" w:pos="9072"/>
      </w:tabs>
    </w:pPr>
    <w:rPr>
      <w:rFonts w:cs="Times New Roman"/>
    </w:rPr>
  </w:style>
  <w:style w:type="character" w:styleId="KoptekstChar" w:customStyle="1">
    <w:name w:val="Koptekst Char"/>
    <w:basedOn w:val="Standaardalinea-lettertype"/>
    <w:link w:val="Koptekst"/>
    <w:uiPriority w:val="99"/>
    <w:semiHidden/>
    <w:locked/>
    <w:rsid w:val="00D761DF"/>
    <w:rPr>
      <w:rFonts w:ascii="Arial" w:hAnsi="Arial" w:cs="Times New Roman"/>
    </w:rPr>
  </w:style>
  <w:style w:type="paragraph" w:styleId="Plattetekst">
    <w:name w:val="Body Text"/>
    <w:basedOn w:val="Standaard"/>
    <w:link w:val="PlattetekstChar"/>
    <w:uiPriority w:val="99"/>
    <w:rsid w:val="00D06FE6"/>
    <w:rPr>
      <w:rFonts w:cs="Times New Roman"/>
      <w:sz w:val="22"/>
      <w:szCs w:val="24"/>
    </w:rPr>
  </w:style>
  <w:style w:type="character" w:styleId="PlattetekstChar" w:customStyle="1">
    <w:name w:val="Platte tekst Char"/>
    <w:basedOn w:val="Standaardalinea-lettertype"/>
    <w:link w:val="Plattetekst"/>
    <w:uiPriority w:val="99"/>
    <w:locked/>
    <w:rsid w:val="00D06FE6"/>
    <w:rPr>
      <w:rFonts w:ascii="Arial" w:hAnsi="Arial" w:cs="Times New Roman"/>
      <w:sz w:val="24"/>
    </w:rPr>
  </w:style>
  <w:style w:type="paragraph" w:styleId="Lijstalinea">
    <w:name w:val="List Paragraph"/>
    <w:basedOn w:val="Standaard"/>
    <w:uiPriority w:val="99"/>
    <w:qFormat/>
    <w:rsid w:val="00FD0BD2"/>
    <w:pPr>
      <w:ind w:left="708"/>
    </w:pPr>
    <w:rPr>
      <w:rFonts w:ascii="Times New Roman" w:hAnsi="Times New Roman" w:cs="Times New Roman"/>
      <w:sz w:val="24"/>
      <w:szCs w:val="24"/>
    </w:rPr>
  </w:style>
  <w:style w:type="paragraph" w:styleId="Kleurrijkelijst-accent11" w:customStyle="1">
    <w:name w:val="Kleurrijke lijst - accent 11"/>
    <w:basedOn w:val="Standaard"/>
    <w:uiPriority w:val="99"/>
    <w:rsid w:val="00FC713E"/>
    <w:pPr>
      <w:suppressAutoHyphens/>
      <w:spacing w:after="160" w:line="256" w:lineRule="auto"/>
      <w:ind w:left="720"/>
    </w:pPr>
    <w:rPr>
      <w:rFonts w:ascii="Calibri" w:hAnsi="Calibri" w:cs="Times New Roman"/>
      <w:sz w:val="22"/>
      <w:szCs w:val="22"/>
      <w:lang w:val="en-GB" w:eastAsia="ar-SA"/>
    </w:rPr>
  </w:style>
  <w:style w:type="paragraph" w:styleId="Lijstalinea1" w:customStyle="1">
    <w:name w:val="Lijstalinea1"/>
    <w:basedOn w:val="Standaard"/>
    <w:uiPriority w:val="99"/>
    <w:rsid w:val="00474D1C"/>
    <w:pPr>
      <w:spacing w:after="160" w:line="259" w:lineRule="auto"/>
      <w:ind w:left="720"/>
      <w:contextualSpacing/>
    </w:pPr>
    <w:rPr>
      <w:rFonts w:ascii="Calibri" w:hAnsi="Calibri" w:cs="Times New Roman"/>
      <w:sz w:val="22"/>
      <w:szCs w:val="22"/>
      <w:lang w:val="en-GB" w:eastAsia="en-US"/>
    </w:rPr>
  </w:style>
  <w:style w:type="paragraph" w:styleId="Stijl2" w:customStyle="1">
    <w:name w:val="Stijl2"/>
    <w:basedOn w:val="Standaard"/>
    <w:link w:val="Stijl2Char"/>
    <w:uiPriority w:val="99"/>
    <w:rsid w:val="00605DBB"/>
    <w:pPr>
      <w:spacing w:after="100" w:line="260" w:lineRule="atLeast"/>
    </w:pPr>
    <w:rPr>
      <w:b/>
      <w:i/>
      <w:lang w:eastAsia="en-US"/>
    </w:rPr>
  </w:style>
  <w:style w:type="paragraph" w:styleId="Stijl3" w:customStyle="1">
    <w:name w:val="Stijl3"/>
    <w:basedOn w:val="Standaard"/>
    <w:link w:val="Stijl3Char"/>
    <w:uiPriority w:val="99"/>
    <w:rsid w:val="00605DBB"/>
    <w:pPr>
      <w:spacing w:line="260" w:lineRule="atLeast"/>
    </w:pPr>
    <w:rPr>
      <w:rFonts w:cs="Times New Roman"/>
      <w:b/>
      <w:szCs w:val="22"/>
      <w:u w:val="single"/>
      <w:lang w:eastAsia="en-US"/>
    </w:rPr>
  </w:style>
  <w:style w:type="character" w:styleId="Stijl2Char" w:customStyle="1">
    <w:name w:val="Stijl2 Char"/>
    <w:basedOn w:val="Standaardalinea-lettertype"/>
    <w:link w:val="Stijl2"/>
    <w:uiPriority w:val="99"/>
    <w:locked/>
    <w:rsid w:val="00605DBB"/>
    <w:rPr>
      <w:rFonts w:ascii="Arial" w:hAnsi="Arial" w:cs="Arial"/>
      <w:b/>
      <w:i/>
      <w:sz w:val="20"/>
      <w:szCs w:val="20"/>
      <w:lang w:eastAsia="en-US"/>
    </w:rPr>
  </w:style>
  <w:style w:type="character" w:styleId="Stijl3Char" w:customStyle="1">
    <w:name w:val="Stijl3 Char"/>
    <w:basedOn w:val="Standaardalinea-lettertype"/>
    <w:link w:val="Stijl3"/>
    <w:uiPriority w:val="99"/>
    <w:locked/>
    <w:rsid w:val="00605DBB"/>
    <w:rPr>
      <w:rFonts w:ascii="Arial" w:hAnsi="Arial" w:cs="Times New Roman"/>
      <w:b/>
      <w:sz w:val="20"/>
      <w:u w:val="single"/>
      <w:lang w:eastAsia="en-US"/>
    </w:rPr>
  </w:style>
  <w:style w:type="paragraph" w:styleId="Overzichtlijst" w:customStyle="1">
    <w:name w:val="Overzicht lijst"/>
    <w:basedOn w:val="Geenafstand"/>
    <w:link w:val="OverzichtlijstChar"/>
    <w:uiPriority w:val="99"/>
    <w:rsid w:val="00605DBB"/>
    <w:pPr>
      <w:tabs>
        <w:tab w:val="left" w:pos="992"/>
      </w:tabs>
      <w:spacing w:line="260" w:lineRule="atLeast"/>
    </w:pPr>
    <w:rPr>
      <w:rFonts w:cs="Times New Roman"/>
      <w:szCs w:val="22"/>
      <w:lang w:val="en-US" w:eastAsia="en-US"/>
    </w:rPr>
  </w:style>
  <w:style w:type="character" w:styleId="OverzichtlijstChar" w:customStyle="1">
    <w:name w:val="Overzicht lijst Char"/>
    <w:basedOn w:val="Standaardalinea-lettertype"/>
    <w:link w:val="Overzichtlijst"/>
    <w:uiPriority w:val="99"/>
    <w:locked/>
    <w:rsid w:val="00605DBB"/>
    <w:rPr>
      <w:rFonts w:ascii="Arial" w:hAnsi="Arial" w:cs="Times New Roman"/>
      <w:sz w:val="20"/>
      <w:lang w:val="en-US" w:eastAsia="en-US"/>
    </w:rPr>
  </w:style>
  <w:style w:type="paragraph" w:styleId="Geenafstand">
    <w:name w:val="No Spacing"/>
    <w:uiPriority w:val="99"/>
    <w:qFormat/>
    <w:rsid w:val="00605DBB"/>
    <w:rPr>
      <w:rFonts w:ascii="Arial" w:hAnsi="Arial" w:cs="Arial"/>
      <w:sz w:val="20"/>
      <w:szCs w:val="20"/>
    </w:rPr>
  </w:style>
  <w:style w:type="paragraph" w:styleId="Revisie">
    <w:name w:val="Revision"/>
    <w:hidden/>
    <w:uiPriority w:val="99"/>
    <w:semiHidden/>
    <w:rsid w:val="00B0059F"/>
    <w:rPr>
      <w:rFonts w:ascii="Arial" w:hAnsi="Arial" w:cs="Arial"/>
      <w:sz w:val="20"/>
      <w:szCs w:val="20"/>
    </w:rPr>
  </w:style>
  <w:style w:type="paragraph" w:styleId="Kopvaninhoudsopgave">
    <w:name w:val="TOC Heading"/>
    <w:basedOn w:val="Kop1"/>
    <w:next w:val="Standaard"/>
    <w:uiPriority w:val="99"/>
    <w:qFormat/>
    <w:rsid w:val="0071133E"/>
    <w:pPr>
      <w:outlineLvl w:val="9"/>
    </w:pPr>
  </w:style>
  <w:style w:type="paragraph" w:styleId="Inhopg1">
    <w:name w:val="toc 1"/>
    <w:basedOn w:val="Standaard"/>
    <w:next w:val="Standaard"/>
    <w:autoRedefine/>
    <w:uiPriority w:val="39"/>
    <w:locked/>
    <w:rsid w:val="0071133E"/>
    <w:pPr>
      <w:spacing w:after="100"/>
    </w:pPr>
  </w:style>
  <w:style w:type="character" w:styleId="Regelnummer">
    <w:name w:val="line number"/>
    <w:basedOn w:val="Standaardalinea-lettertype"/>
    <w:uiPriority w:val="99"/>
    <w:semiHidden/>
    <w:rsid w:val="00665322"/>
    <w:rPr>
      <w:rFonts w:cs="Times New Roman"/>
    </w:rPr>
  </w:style>
  <w:style w:type="character" w:styleId="Onopgelostemelding1" w:customStyle="1">
    <w:name w:val="Onopgeloste melding1"/>
    <w:basedOn w:val="Standaardalinea-lettertype"/>
    <w:uiPriority w:val="99"/>
    <w:semiHidden/>
    <w:unhideWhenUsed/>
    <w:rsid w:val="009624F0"/>
    <w:rPr>
      <w:color w:val="605E5C"/>
      <w:shd w:val="clear" w:color="auto" w:fill="E1DFDD"/>
    </w:rPr>
  </w:style>
  <w:style w:type="character" w:styleId="Nadruk">
    <w:name w:val="Emphasis"/>
    <w:basedOn w:val="Standaardalinea-lettertype"/>
    <w:uiPriority w:val="20"/>
    <w:qFormat/>
    <w:locked/>
    <w:rsid w:val="009552A4"/>
    <w:rPr>
      <w:i/>
      <w:iCs/>
    </w:rPr>
  </w:style>
  <w:style w:type="character" w:styleId="Onopgelostemelding2" w:customStyle="1">
    <w:name w:val="Onopgeloste melding2"/>
    <w:basedOn w:val="Standaardalinea-lettertype"/>
    <w:uiPriority w:val="99"/>
    <w:semiHidden/>
    <w:unhideWhenUsed/>
    <w:rsid w:val="00DB4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4072">
      <w:bodyDiv w:val="1"/>
      <w:marLeft w:val="0"/>
      <w:marRight w:val="0"/>
      <w:marTop w:val="0"/>
      <w:marBottom w:val="0"/>
      <w:divBdr>
        <w:top w:val="none" w:sz="0" w:space="0" w:color="auto"/>
        <w:left w:val="none" w:sz="0" w:space="0" w:color="auto"/>
        <w:bottom w:val="none" w:sz="0" w:space="0" w:color="auto"/>
        <w:right w:val="none" w:sz="0" w:space="0" w:color="auto"/>
      </w:divBdr>
    </w:div>
    <w:div w:id="838010647">
      <w:bodyDiv w:val="1"/>
      <w:marLeft w:val="0"/>
      <w:marRight w:val="0"/>
      <w:marTop w:val="0"/>
      <w:marBottom w:val="0"/>
      <w:divBdr>
        <w:top w:val="none" w:sz="0" w:space="0" w:color="auto"/>
        <w:left w:val="none" w:sz="0" w:space="0" w:color="auto"/>
        <w:bottom w:val="none" w:sz="0" w:space="0" w:color="auto"/>
        <w:right w:val="none" w:sz="0" w:space="0" w:color="auto"/>
      </w:divBdr>
    </w:div>
    <w:div w:id="1094058529">
      <w:bodyDiv w:val="1"/>
      <w:marLeft w:val="0"/>
      <w:marRight w:val="0"/>
      <w:marTop w:val="0"/>
      <w:marBottom w:val="0"/>
      <w:divBdr>
        <w:top w:val="none" w:sz="0" w:space="0" w:color="auto"/>
        <w:left w:val="none" w:sz="0" w:space="0" w:color="auto"/>
        <w:bottom w:val="none" w:sz="0" w:space="0" w:color="auto"/>
        <w:right w:val="none" w:sz="0" w:space="0" w:color="auto"/>
      </w:divBdr>
    </w:div>
    <w:div w:id="1676879737">
      <w:marLeft w:val="0"/>
      <w:marRight w:val="0"/>
      <w:marTop w:val="0"/>
      <w:marBottom w:val="0"/>
      <w:divBdr>
        <w:top w:val="none" w:sz="0" w:space="0" w:color="auto"/>
        <w:left w:val="none" w:sz="0" w:space="0" w:color="auto"/>
        <w:bottom w:val="none" w:sz="0" w:space="0" w:color="auto"/>
        <w:right w:val="none" w:sz="0" w:space="0" w:color="auto"/>
      </w:divBdr>
    </w:div>
    <w:div w:id="1676879738">
      <w:marLeft w:val="0"/>
      <w:marRight w:val="0"/>
      <w:marTop w:val="0"/>
      <w:marBottom w:val="0"/>
      <w:divBdr>
        <w:top w:val="none" w:sz="0" w:space="0" w:color="auto"/>
        <w:left w:val="none" w:sz="0" w:space="0" w:color="auto"/>
        <w:bottom w:val="none" w:sz="0" w:space="0" w:color="auto"/>
        <w:right w:val="none" w:sz="0" w:space="0" w:color="auto"/>
      </w:divBdr>
    </w:div>
    <w:div w:id="1676879739">
      <w:marLeft w:val="0"/>
      <w:marRight w:val="0"/>
      <w:marTop w:val="0"/>
      <w:marBottom w:val="0"/>
      <w:divBdr>
        <w:top w:val="none" w:sz="0" w:space="0" w:color="auto"/>
        <w:left w:val="none" w:sz="0" w:space="0" w:color="auto"/>
        <w:bottom w:val="none" w:sz="0" w:space="0" w:color="auto"/>
        <w:right w:val="none" w:sz="0" w:space="0" w:color="auto"/>
      </w:divBdr>
    </w:div>
    <w:div w:id="1676879740">
      <w:marLeft w:val="0"/>
      <w:marRight w:val="0"/>
      <w:marTop w:val="0"/>
      <w:marBottom w:val="0"/>
      <w:divBdr>
        <w:top w:val="none" w:sz="0" w:space="0" w:color="auto"/>
        <w:left w:val="none" w:sz="0" w:space="0" w:color="auto"/>
        <w:bottom w:val="none" w:sz="0" w:space="0" w:color="auto"/>
        <w:right w:val="none" w:sz="0" w:space="0" w:color="auto"/>
      </w:divBdr>
    </w:div>
    <w:div w:id="1861703409">
      <w:bodyDiv w:val="1"/>
      <w:marLeft w:val="0"/>
      <w:marRight w:val="0"/>
      <w:marTop w:val="0"/>
      <w:marBottom w:val="0"/>
      <w:divBdr>
        <w:top w:val="none" w:sz="0" w:space="0" w:color="auto"/>
        <w:left w:val="none" w:sz="0" w:space="0" w:color="auto"/>
        <w:bottom w:val="none" w:sz="0" w:space="0" w:color="auto"/>
        <w:right w:val="none" w:sz="0" w:space="0" w:color="auto"/>
      </w:divBdr>
    </w:div>
    <w:div w:id="21084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zorginzicht.nl/kwaliteitsinstrumenten/hulpmiddelenzorg-module-prothesez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fe895f7646e14e61"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zkh/dfs/gebruikers18/SluisCK/Data/Downloads/procesbeschrijving-hulpmiddelenzo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82c74-a0bf-4306-9e6d-17f18d688b09" xsi:nil="true"/>
    <lcf76f155ced4ddcb4097134ff3c332f xmlns="052c7ca7-29a8-40ce-b69d-57e244d6e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8" ma:contentTypeDescription="Een nieuw document maken." ma:contentTypeScope="" ma:versionID="97abd2534ff9d93d318ad5165528a383">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54e074f72b94f415acb76edef7754ce6"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369e83e-3c09-4ee4-bec3-007baeae3cbd}"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2377F-30B4-4BCB-9830-DC20CB069E88}">
  <ds:schemaRefs>
    <ds:schemaRef ds:uri="http://purl.org/dc/elements/1.1/"/>
    <ds:schemaRef ds:uri="http://schemas.microsoft.com/office/2006/metadata/properties"/>
    <ds:schemaRef ds:uri="e4e82c74-a0bf-4306-9e6d-17f18d688b0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a7a62fd-6802-4a43-a77d-8063066f2845"/>
    <ds:schemaRef ds:uri="http://www.w3.org/XML/1998/namespace"/>
    <ds:schemaRef ds:uri="http://purl.org/dc/dcmitype/"/>
  </ds:schemaRefs>
</ds:datastoreItem>
</file>

<file path=customXml/itemProps2.xml><?xml version="1.0" encoding="utf-8"?>
<ds:datastoreItem xmlns:ds="http://schemas.openxmlformats.org/officeDocument/2006/customXml" ds:itemID="{13B3D847-56D4-4301-9703-35FB817FD823}">
  <ds:schemaRefs>
    <ds:schemaRef ds:uri="http://schemas.microsoft.com/sharepoint/v3/contenttype/forms"/>
  </ds:schemaRefs>
</ds:datastoreItem>
</file>

<file path=customXml/itemProps3.xml><?xml version="1.0" encoding="utf-8"?>
<ds:datastoreItem xmlns:ds="http://schemas.openxmlformats.org/officeDocument/2006/customXml" ds:itemID="{3B56FE4C-F377-448A-9BF9-23589D5F5EC3}">
  <ds:schemaRefs>
    <ds:schemaRef ds:uri="http://schemas.openxmlformats.org/officeDocument/2006/bibliography"/>
  </ds:schemaRefs>
</ds:datastoreItem>
</file>

<file path=customXml/itemProps4.xml><?xml version="1.0" encoding="utf-8"?>
<ds:datastoreItem xmlns:ds="http://schemas.openxmlformats.org/officeDocument/2006/customXml" ds:itemID="{59BA811A-0D27-4F13-ACBE-F7020346BC86}"/>
</file>

<file path=customXml/itemProps5.xml><?xml version="1.0" encoding="utf-8"?>
<ds:datastoreItem xmlns:ds="http://schemas.openxmlformats.org/officeDocument/2006/customXml" ds:itemID="{B62D2E62-95C7-4FD8-B8B5-A8EB12C8DC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Spectra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van den Berg</dc:creator>
  <cp:lastModifiedBy>Thieu Berkhout</cp:lastModifiedBy>
  <cp:revision>5</cp:revision>
  <cp:lastPrinted>2023-05-31T07:44:00Z</cp:lastPrinted>
  <dcterms:created xsi:type="dcterms:W3CDTF">2023-10-14T13:30:00Z</dcterms:created>
  <dcterms:modified xsi:type="dcterms:W3CDTF">2023-10-25T09:57:02Z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0x01010031414466D87C5741BF43CD8B4AE96E9A</vt:lpwstr>
  </property>
  <property fmtid="{D5CDD505-2E9C-101B-9397-08002B2CF9AE}" pid="3" name="MediaServiceImageTags">
    <vt:lpwstr/>
  </property>
</Properties>
</file>