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020EC866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0C19041E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CC1BC7" w:rsidRPr="00CC1BC7">
        <w:rPr>
          <w:rFonts w:asciiTheme="minorHAnsi" w:hAnsiTheme="minorHAnsi" w:cstheme="minorHAnsi"/>
          <w:b/>
          <w:sz w:val="28"/>
          <w:szCs w:val="28"/>
        </w:rPr>
        <w:t>Bekkenringletsels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68363150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CC1BC7">
        <w:rPr>
          <w:rFonts w:asciiTheme="minorHAnsi" w:hAnsiTheme="minorHAnsi" w:cstheme="minorHAnsi"/>
          <w:szCs w:val="22"/>
        </w:rPr>
        <w:t xml:space="preserve">26 februari </w:t>
      </w:r>
      <w:r w:rsidR="00EA0566">
        <w:rPr>
          <w:rFonts w:asciiTheme="minorHAnsi" w:hAnsiTheme="minorHAnsi" w:cstheme="minorHAnsi"/>
          <w:szCs w:val="22"/>
        </w:rPr>
        <w:t>202</w:t>
      </w:r>
      <w:r w:rsidR="00CC1BC7">
        <w:rPr>
          <w:rFonts w:asciiTheme="minorHAnsi" w:hAnsiTheme="minorHAnsi" w:cstheme="minorHAnsi"/>
          <w:szCs w:val="22"/>
        </w:rPr>
        <w:t>5</w:t>
      </w:r>
    </w:p>
    <w:p w14:paraId="06B5AD04" w14:textId="2AB0552C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6E37C6">
        <w:rPr>
          <w:rFonts w:asciiTheme="minorHAnsi" w:hAnsiTheme="minorHAnsi" w:cstheme="minorHAnsi"/>
          <w:szCs w:val="22"/>
        </w:rPr>
        <w:t>9 april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lastRenderedPageBreak/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775A4CEE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Startpagina richtlijn </w:t>
            </w:r>
            <w:r w:rsidR="007C59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Bekkenringle</w:t>
            </w:r>
            <w:r w:rsidR="00BB71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47290F7D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BB7138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510E183E" w:rsidR="00516DC1" w:rsidRPr="0049229A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2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 </w:t>
            </w:r>
            <w:r w:rsidR="00D53206" w:rsidRPr="00D53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Prognostische factoren voor een succesvolle operatie van LC-1 bekkenringletsels</w:t>
            </w:r>
            <w:r w:rsidR="00D53206" w:rsidRPr="00D53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 w:rsidR="00D53206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4E992DC7" w:rsidR="00645FCB" w:rsidRPr="00B379B9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="00DB04CC"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Techniek van opereren bij APC-1 en APC-2 letsels</w:t>
            </w:r>
            <w:r w:rsidR="00DB04CC"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27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DB04CC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6EA1C4A5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="001F6AA5" w:rsidRPr="001F6AA5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Tromboseprofylaxe</w:t>
            </w: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1F6AA5">
              <w:rPr>
                <w:rFonts w:ascii="Calibri" w:hAnsi="Calibri" w:cs="Calibri"/>
                <w:b/>
                <w:i/>
                <w:iCs/>
                <w:szCs w:val="22"/>
              </w:rPr>
              <w:t>40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1F6AA5">
              <w:rPr>
                <w:rFonts w:ascii="Calibri" w:hAnsi="Calibri" w:cs="Calibri"/>
                <w:b/>
                <w:i/>
                <w:iCs/>
                <w:szCs w:val="22"/>
              </w:rPr>
              <w:t>53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1D6EB7E2" w:rsidR="00645FCB" w:rsidRPr="00561A87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4 </w:t>
            </w:r>
            <w:r w:rsidR="00561A87" w:rsidRPr="00561A87">
              <w:rPr>
                <w:rFonts w:asciiTheme="minorHAnsi" w:hAnsiTheme="minorHAnsi" w:cstheme="minorHAnsi"/>
                <w:b/>
                <w:i/>
                <w:szCs w:val="22"/>
              </w:rPr>
              <w:t>Diagnostiek bij FFP-letsels</w:t>
            </w: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561A8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61A87" w:rsidRPr="00561A87">
              <w:rPr>
                <w:rFonts w:asciiTheme="minorHAnsi" w:hAnsiTheme="minorHAnsi" w:cstheme="minorHAnsi"/>
                <w:b/>
                <w:i/>
                <w:szCs w:val="22"/>
              </w:rPr>
              <w:t>54</w:t>
            </w:r>
            <w:r w:rsidR="00CC7D62" w:rsidRPr="00561A8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561A87">
              <w:rPr>
                <w:rFonts w:asciiTheme="minorHAnsi" w:hAnsiTheme="minorHAnsi" w:cstheme="minorHAnsi"/>
                <w:b/>
                <w:i/>
                <w:szCs w:val="22"/>
              </w:rPr>
              <w:t>66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6F5C409D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r w:rsidR="007C1DFE" w:rsidRPr="007C1DFE">
              <w:rPr>
                <w:rFonts w:asciiTheme="minorHAnsi" w:hAnsiTheme="minorHAnsi" w:cstheme="minorHAnsi"/>
                <w:b/>
                <w:i/>
                <w:szCs w:val="22"/>
              </w:rPr>
              <w:t>Chirurgische behandeling van FFP-letsels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7C1DFE">
              <w:rPr>
                <w:rFonts w:asciiTheme="minorHAnsi" w:hAnsiTheme="minorHAnsi" w:cstheme="minorHAnsi"/>
                <w:b/>
                <w:i/>
                <w:szCs w:val="22"/>
              </w:rPr>
              <w:t>67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7C1DFE">
              <w:rPr>
                <w:rFonts w:asciiTheme="minorHAnsi" w:hAnsiTheme="minorHAnsi" w:cstheme="minorHAnsi"/>
                <w:b/>
                <w:i/>
                <w:szCs w:val="22"/>
              </w:rPr>
              <w:t>84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3CCF2060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6 </w:t>
            </w:r>
            <w:r w:rsidR="002D529C" w:rsidRPr="002D529C">
              <w:rPr>
                <w:rFonts w:asciiTheme="minorHAnsi" w:hAnsiTheme="minorHAnsi" w:cstheme="minorHAnsi"/>
                <w:b/>
                <w:i/>
                <w:szCs w:val="22"/>
              </w:rPr>
              <w:t>Vroeg belasten versus laat belasten bij bekkenringletsels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D529C">
              <w:rPr>
                <w:rFonts w:asciiTheme="minorHAnsi" w:hAnsiTheme="minorHAnsi" w:cstheme="minorHAnsi"/>
                <w:b/>
                <w:i/>
                <w:szCs w:val="22"/>
              </w:rPr>
              <w:t xml:space="preserve">85 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2D529C">
              <w:rPr>
                <w:rFonts w:asciiTheme="minorHAnsi" w:hAnsiTheme="minorHAnsi" w:cstheme="minorHAnsi"/>
                <w:b/>
                <w:i/>
                <w:szCs w:val="22"/>
              </w:rPr>
              <w:t>94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5E1607A5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AE1182" w:rsidRPr="00B379B9" w14:paraId="280AE1C3" w14:textId="77777777" w:rsidTr="00FB4F27">
        <w:tc>
          <w:tcPr>
            <w:tcW w:w="2362" w:type="dxa"/>
            <w:shd w:val="clear" w:color="auto" w:fill="D9D9D9"/>
          </w:tcPr>
          <w:p w14:paraId="6B7ABDE4" w14:textId="2FE61ECF" w:rsidR="00AE1182" w:rsidRPr="00B379B9" w:rsidRDefault="002D529C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Kennisvragen</w:t>
            </w:r>
            <w:r w:rsidR="00F3528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AE118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35286">
              <w:rPr>
                <w:rFonts w:asciiTheme="minorHAnsi" w:hAnsiTheme="minorHAnsi" w:cstheme="minorHAnsi"/>
                <w:b/>
                <w:i/>
                <w:szCs w:val="22"/>
              </w:rPr>
              <w:t>95</w:t>
            </w:r>
          </w:p>
        </w:tc>
        <w:tc>
          <w:tcPr>
            <w:tcW w:w="2184" w:type="dxa"/>
            <w:shd w:val="clear" w:color="auto" w:fill="D9D9D9"/>
          </w:tcPr>
          <w:p w14:paraId="5ED3B143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A4444A8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E1182" w:rsidRPr="00B379B9" w14:paraId="4C53D8AC" w14:textId="77777777" w:rsidTr="00FB4F27">
        <w:trPr>
          <w:trHeight w:val="70"/>
        </w:trPr>
        <w:tc>
          <w:tcPr>
            <w:tcW w:w="2362" w:type="dxa"/>
          </w:tcPr>
          <w:p w14:paraId="4483ABB7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5F55F6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7186F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1D72AD98" w14:textId="77777777" w:rsidTr="00FB4F27">
        <w:trPr>
          <w:trHeight w:val="70"/>
        </w:trPr>
        <w:tc>
          <w:tcPr>
            <w:tcW w:w="2362" w:type="dxa"/>
          </w:tcPr>
          <w:p w14:paraId="47AC0CA2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E6D8E00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ED6619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0D826937" w14:textId="77777777" w:rsidTr="00FB4F27">
        <w:trPr>
          <w:trHeight w:val="70"/>
        </w:trPr>
        <w:tc>
          <w:tcPr>
            <w:tcW w:w="2362" w:type="dxa"/>
          </w:tcPr>
          <w:p w14:paraId="537A51E5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A4A87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5DEC04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4454C2DA" w14:textId="77777777" w:rsidTr="00FB4F27">
        <w:trPr>
          <w:trHeight w:val="70"/>
        </w:trPr>
        <w:tc>
          <w:tcPr>
            <w:tcW w:w="2362" w:type="dxa"/>
          </w:tcPr>
          <w:p w14:paraId="5F0B1029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677E30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4DD0ED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1CF1E47A" w14:textId="77777777" w:rsidTr="00FB4F27">
        <w:trPr>
          <w:trHeight w:val="70"/>
        </w:trPr>
        <w:tc>
          <w:tcPr>
            <w:tcW w:w="2362" w:type="dxa"/>
          </w:tcPr>
          <w:p w14:paraId="02C40C3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615C591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4923DE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65BD76D3" w14:textId="77777777" w:rsidTr="00FB4F27">
        <w:trPr>
          <w:trHeight w:val="70"/>
        </w:trPr>
        <w:tc>
          <w:tcPr>
            <w:tcW w:w="2362" w:type="dxa"/>
          </w:tcPr>
          <w:p w14:paraId="06D6D44C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9B0F05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9C217D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63FC8BE5" w14:textId="77777777" w:rsidTr="00FB4F27">
        <w:trPr>
          <w:trHeight w:val="70"/>
        </w:trPr>
        <w:tc>
          <w:tcPr>
            <w:tcW w:w="2362" w:type="dxa"/>
          </w:tcPr>
          <w:p w14:paraId="30846242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BA3D24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86CA3" w14:textId="77777777" w:rsidR="00AE1182" w:rsidRPr="00B379B9" w:rsidRDefault="00AE1182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2AAC3D" w14:textId="0E303C01" w:rsidR="001D3999" w:rsidRDefault="001D399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7C7DB75" w14:textId="25BF97F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235B2CD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1275AAA" w14:textId="3DD3AA58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>BIJLAGEN</w:t>
      </w:r>
    </w:p>
    <w:p w14:paraId="489A6A7C" w14:textId="77777777" w:rsidR="00FC4F14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FC4F14" w:rsidRPr="00B379B9" w14:paraId="6F4F5502" w14:textId="77777777" w:rsidTr="007C5F89">
        <w:tc>
          <w:tcPr>
            <w:tcW w:w="2352" w:type="dxa"/>
            <w:shd w:val="clear" w:color="auto" w:fill="D9D9D9"/>
          </w:tcPr>
          <w:p w14:paraId="66F3F5AE" w14:textId="7A40ABE9" w:rsidR="00FC4F14" w:rsidRPr="0049229A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2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 </w:t>
            </w:r>
            <w:r w:rsidRPr="00D532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Prognostische factoren voor een succesvolle operatie van LC-1 bekkenringletsels </w:t>
            </w:r>
            <w:r w:rsidR="00662959">
              <w:rPr>
                <w:rFonts w:asciiTheme="minorHAnsi" w:hAnsiTheme="minorHAnsi" w:cstheme="minorHAnsi"/>
                <w:b/>
                <w:bCs/>
                <w:szCs w:val="20"/>
              </w:rPr>
              <w:t>P3</w:t>
            </w:r>
            <w:r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84" w:type="dxa"/>
            <w:shd w:val="clear" w:color="auto" w:fill="D9D9D9"/>
          </w:tcPr>
          <w:p w14:paraId="3824FDD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7E2BBF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11FAA200" w14:textId="77777777" w:rsidTr="007C5F89">
        <w:trPr>
          <w:trHeight w:val="70"/>
        </w:trPr>
        <w:tc>
          <w:tcPr>
            <w:tcW w:w="2352" w:type="dxa"/>
          </w:tcPr>
          <w:p w14:paraId="517D24A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F3653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C7FE82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EDE619E" w14:textId="77777777" w:rsidTr="007C5F89">
        <w:trPr>
          <w:trHeight w:val="70"/>
        </w:trPr>
        <w:tc>
          <w:tcPr>
            <w:tcW w:w="2352" w:type="dxa"/>
          </w:tcPr>
          <w:p w14:paraId="57258E7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D6B14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55D143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D793691" w14:textId="77777777" w:rsidTr="007C5F89">
        <w:trPr>
          <w:trHeight w:val="70"/>
        </w:trPr>
        <w:tc>
          <w:tcPr>
            <w:tcW w:w="2352" w:type="dxa"/>
          </w:tcPr>
          <w:p w14:paraId="1453D51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22ECB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9E0BB2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7E6C3D9" w14:textId="77777777" w:rsidTr="007C5F89">
        <w:trPr>
          <w:trHeight w:val="70"/>
        </w:trPr>
        <w:tc>
          <w:tcPr>
            <w:tcW w:w="2352" w:type="dxa"/>
          </w:tcPr>
          <w:p w14:paraId="1E2F19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E90F3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7AF9455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E157B17" w14:textId="77777777" w:rsidTr="007C5F89">
        <w:trPr>
          <w:trHeight w:val="70"/>
        </w:trPr>
        <w:tc>
          <w:tcPr>
            <w:tcW w:w="2352" w:type="dxa"/>
          </w:tcPr>
          <w:p w14:paraId="7AF4252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43759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4E03AD2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260C180" w14:textId="77777777" w:rsidTr="007C5F89">
        <w:trPr>
          <w:trHeight w:val="70"/>
        </w:trPr>
        <w:tc>
          <w:tcPr>
            <w:tcW w:w="2352" w:type="dxa"/>
          </w:tcPr>
          <w:p w14:paraId="192029B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ED8E8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1818F3D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EC07AB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DEEFF7E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4CC4C7B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FC4F14" w:rsidRPr="00B379B9" w14:paraId="1B560073" w14:textId="77777777" w:rsidTr="007C5F89">
        <w:tc>
          <w:tcPr>
            <w:tcW w:w="2376" w:type="dxa"/>
            <w:shd w:val="clear" w:color="auto" w:fill="D9D9D9"/>
          </w:tcPr>
          <w:p w14:paraId="6C9EDE00" w14:textId="37979A39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Techniek van opereren bij APC-1 en APC-2 letsels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EF0B96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</w:p>
        </w:tc>
        <w:tc>
          <w:tcPr>
            <w:tcW w:w="2197" w:type="dxa"/>
            <w:shd w:val="clear" w:color="auto" w:fill="D9D9D9"/>
          </w:tcPr>
          <w:p w14:paraId="25B7A59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158EBA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4A90C4FF" w14:textId="77777777" w:rsidTr="007C5F89">
        <w:trPr>
          <w:trHeight w:val="70"/>
        </w:trPr>
        <w:tc>
          <w:tcPr>
            <w:tcW w:w="2376" w:type="dxa"/>
          </w:tcPr>
          <w:p w14:paraId="4D5C02E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E7806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35C3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6CDAD697" w14:textId="77777777" w:rsidTr="007C5F89">
        <w:trPr>
          <w:trHeight w:val="70"/>
        </w:trPr>
        <w:tc>
          <w:tcPr>
            <w:tcW w:w="2376" w:type="dxa"/>
          </w:tcPr>
          <w:p w14:paraId="2EE2347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02A9A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C33DE0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265EE52" w14:textId="77777777" w:rsidTr="007C5F89">
        <w:trPr>
          <w:trHeight w:val="70"/>
        </w:trPr>
        <w:tc>
          <w:tcPr>
            <w:tcW w:w="2376" w:type="dxa"/>
          </w:tcPr>
          <w:p w14:paraId="2267437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94C3C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C27EAC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680EE20" w14:textId="77777777" w:rsidTr="007C5F89">
        <w:trPr>
          <w:trHeight w:val="70"/>
        </w:trPr>
        <w:tc>
          <w:tcPr>
            <w:tcW w:w="2376" w:type="dxa"/>
          </w:tcPr>
          <w:p w14:paraId="1B746B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C3D777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1D423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6D0539A4" w14:textId="77777777" w:rsidTr="007C5F89">
        <w:trPr>
          <w:trHeight w:val="70"/>
        </w:trPr>
        <w:tc>
          <w:tcPr>
            <w:tcW w:w="2376" w:type="dxa"/>
          </w:tcPr>
          <w:p w14:paraId="3B3C0E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024C6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39FF5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679E84E" w14:textId="77777777" w:rsidTr="007C5F89">
        <w:trPr>
          <w:trHeight w:val="70"/>
        </w:trPr>
        <w:tc>
          <w:tcPr>
            <w:tcW w:w="2376" w:type="dxa"/>
          </w:tcPr>
          <w:p w14:paraId="7C8139A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48D4C8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BDABF0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D1FB89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3BAB92B5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FC4F14" w:rsidRPr="00B379B9" w14:paraId="19ABB064" w14:textId="77777777" w:rsidTr="007C5F89">
        <w:tc>
          <w:tcPr>
            <w:tcW w:w="2376" w:type="dxa"/>
            <w:shd w:val="clear" w:color="auto" w:fill="D9D9D9"/>
          </w:tcPr>
          <w:p w14:paraId="4027FEB9" w14:textId="02B1A283" w:rsidR="00FC4F14" w:rsidRPr="00C4025E" w:rsidRDefault="00FC4F14" w:rsidP="007C5F89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Pr="001F6AA5">
              <w:rPr>
                <w:rFonts w:ascii="Calibri" w:hAnsi="Calibri" w:cs="Calibri"/>
                <w:b/>
                <w:bCs/>
                <w:i/>
                <w:iCs/>
                <w:szCs w:val="22"/>
              </w:rPr>
              <w:t>Tromboseprofylaxe</w:t>
            </w: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662959">
              <w:rPr>
                <w:rFonts w:ascii="Calibri" w:hAnsi="Calibri" w:cs="Calibri"/>
                <w:b/>
                <w:i/>
                <w:iCs/>
                <w:szCs w:val="22"/>
              </w:rPr>
              <w:t>19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662959">
              <w:rPr>
                <w:rFonts w:ascii="Calibri" w:hAnsi="Calibri" w:cs="Calibri"/>
                <w:b/>
                <w:i/>
                <w:iCs/>
                <w:szCs w:val="22"/>
              </w:rPr>
              <w:t>24</w:t>
            </w:r>
          </w:p>
        </w:tc>
        <w:tc>
          <w:tcPr>
            <w:tcW w:w="2197" w:type="dxa"/>
            <w:shd w:val="clear" w:color="auto" w:fill="D9D9D9"/>
          </w:tcPr>
          <w:p w14:paraId="5963D84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66DB45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0B5978E0" w14:textId="77777777" w:rsidTr="007C5F89">
        <w:trPr>
          <w:trHeight w:val="70"/>
        </w:trPr>
        <w:tc>
          <w:tcPr>
            <w:tcW w:w="2376" w:type="dxa"/>
          </w:tcPr>
          <w:p w14:paraId="6A9AB6C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63EBC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5A180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8BC51B3" w14:textId="77777777" w:rsidTr="007C5F89">
        <w:trPr>
          <w:trHeight w:val="70"/>
        </w:trPr>
        <w:tc>
          <w:tcPr>
            <w:tcW w:w="2376" w:type="dxa"/>
          </w:tcPr>
          <w:p w14:paraId="027EEE2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A836AF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EAC72C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01F8137" w14:textId="77777777" w:rsidTr="007C5F89">
        <w:trPr>
          <w:trHeight w:val="70"/>
        </w:trPr>
        <w:tc>
          <w:tcPr>
            <w:tcW w:w="2376" w:type="dxa"/>
          </w:tcPr>
          <w:p w14:paraId="2B97215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E79E6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3B41F3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D705AED" w14:textId="77777777" w:rsidTr="007C5F89">
        <w:trPr>
          <w:trHeight w:val="70"/>
        </w:trPr>
        <w:tc>
          <w:tcPr>
            <w:tcW w:w="2376" w:type="dxa"/>
          </w:tcPr>
          <w:p w14:paraId="13ACDFD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A14122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09FE6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887EE2A" w14:textId="77777777" w:rsidTr="007C5F89">
        <w:trPr>
          <w:trHeight w:val="70"/>
        </w:trPr>
        <w:tc>
          <w:tcPr>
            <w:tcW w:w="2376" w:type="dxa"/>
          </w:tcPr>
          <w:p w14:paraId="3A5D1CD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27A59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09658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205BADE" w14:textId="77777777" w:rsidTr="007C5F89">
        <w:trPr>
          <w:trHeight w:val="70"/>
        </w:trPr>
        <w:tc>
          <w:tcPr>
            <w:tcW w:w="2376" w:type="dxa"/>
          </w:tcPr>
          <w:p w14:paraId="21C8951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70CEA1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7DB140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EAF97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A02FEA3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FC4F14" w:rsidRPr="00B379B9" w14:paraId="224C01DA" w14:textId="77777777" w:rsidTr="007C5F89">
        <w:tc>
          <w:tcPr>
            <w:tcW w:w="2376" w:type="dxa"/>
            <w:shd w:val="clear" w:color="auto" w:fill="D9D9D9"/>
          </w:tcPr>
          <w:p w14:paraId="7FEF7154" w14:textId="78F2CA9D" w:rsidR="00FC4F14" w:rsidRPr="00561A87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>Module 4 Diagnostiek bij FFP-letsels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  <w:r w:rsidRPr="00561A8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35</w:t>
            </w:r>
          </w:p>
        </w:tc>
        <w:tc>
          <w:tcPr>
            <w:tcW w:w="2197" w:type="dxa"/>
            <w:shd w:val="clear" w:color="auto" w:fill="D9D9D9"/>
          </w:tcPr>
          <w:p w14:paraId="1FDB939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5BA975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0D762402" w14:textId="77777777" w:rsidTr="007C5F89">
        <w:trPr>
          <w:trHeight w:val="70"/>
        </w:trPr>
        <w:tc>
          <w:tcPr>
            <w:tcW w:w="2376" w:type="dxa"/>
          </w:tcPr>
          <w:p w14:paraId="58EFD29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36F1F9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91B757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B4158FC" w14:textId="77777777" w:rsidTr="007C5F89">
        <w:trPr>
          <w:trHeight w:val="70"/>
        </w:trPr>
        <w:tc>
          <w:tcPr>
            <w:tcW w:w="2376" w:type="dxa"/>
          </w:tcPr>
          <w:p w14:paraId="0850290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42FC9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E1CB4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2FC3AA5F" w14:textId="77777777" w:rsidTr="007C5F89">
        <w:trPr>
          <w:trHeight w:val="70"/>
        </w:trPr>
        <w:tc>
          <w:tcPr>
            <w:tcW w:w="2376" w:type="dxa"/>
          </w:tcPr>
          <w:p w14:paraId="54FF99BB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CB9812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9BEC4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6AF0BE6" w14:textId="77777777" w:rsidTr="007C5F89">
        <w:trPr>
          <w:trHeight w:val="70"/>
        </w:trPr>
        <w:tc>
          <w:tcPr>
            <w:tcW w:w="2376" w:type="dxa"/>
          </w:tcPr>
          <w:p w14:paraId="006BC4C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169881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897E81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0B21D64" w14:textId="77777777" w:rsidTr="007C5F89">
        <w:trPr>
          <w:trHeight w:val="70"/>
        </w:trPr>
        <w:tc>
          <w:tcPr>
            <w:tcW w:w="2376" w:type="dxa"/>
          </w:tcPr>
          <w:p w14:paraId="44685F1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146B03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5A4FB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8BB7D45" w14:textId="77777777" w:rsidTr="007C5F89">
        <w:trPr>
          <w:trHeight w:val="70"/>
        </w:trPr>
        <w:tc>
          <w:tcPr>
            <w:tcW w:w="2376" w:type="dxa"/>
          </w:tcPr>
          <w:p w14:paraId="3C1E58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3311E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43CA7B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17678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67EA881F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FC4F14" w:rsidRPr="00B379B9" w14:paraId="7B5C3209" w14:textId="77777777" w:rsidTr="007C5F89">
        <w:tc>
          <w:tcPr>
            <w:tcW w:w="2376" w:type="dxa"/>
            <w:shd w:val="clear" w:color="auto" w:fill="D9D9D9"/>
          </w:tcPr>
          <w:p w14:paraId="2B7505BF" w14:textId="47561B2D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r w:rsidRPr="007C1DFE">
              <w:rPr>
                <w:rFonts w:asciiTheme="minorHAnsi" w:hAnsiTheme="minorHAnsi" w:cstheme="minorHAnsi"/>
                <w:b/>
                <w:i/>
                <w:szCs w:val="22"/>
              </w:rPr>
              <w:t>Chirurgische behandeling van FFP-letsels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36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46</w:t>
            </w:r>
          </w:p>
        </w:tc>
        <w:tc>
          <w:tcPr>
            <w:tcW w:w="2197" w:type="dxa"/>
            <w:shd w:val="clear" w:color="auto" w:fill="D9D9D9"/>
          </w:tcPr>
          <w:p w14:paraId="436A4D3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0215F9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20E36E17" w14:textId="77777777" w:rsidTr="007C5F89">
        <w:trPr>
          <w:trHeight w:val="70"/>
        </w:trPr>
        <w:tc>
          <w:tcPr>
            <w:tcW w:w="2376" w:type="dxa"/>
          </w:tcPr>
          <w:p w14:paraId="1AF886D9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59E4C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ABB8F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1026B2E0" w14:textId="77777777" w:rsidTr="007C5F89">
        <w:trPr>
          <w:trHeight w:val="70"/>
        </w:trPr>
        <w:tc>
          <w:tcPr>
            <w:tcW w:w="2376" w:type="dxa"/>
          </w:tcPr>
          <w:p w14:paraId="50032F1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324AD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56CF6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4204CA1E" w14:textId="77777777" w:rsidTr="007C5F89">
        <w:trPr>
          <w:trHeight w:val="70"/>
        </w:trPr>
        <w:tc>
          <w:tcPr>
            <w:tcW w:w="2376" w:type="dxa"/>
          </w:tcPr>
          <w:p w14:paraId="37A8F06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C502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43BB7B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BCA3AAD" w14:textId="77777777" w:rsidTr="007C5F89">
        <w:trPr>
          <w:trHeight w:val="70"/>
        </w:trPr>
        <w:tc>
          <w:tcPr>
            <w:tcW w:w="2376" w:type="dxa"/>
          </w:tcPr>
          <w:p w14:paraId="4CCAAF6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6B8A9D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5593EC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1372D286" w14:textId="77777777" w:rsidTr="007C5F89">
        <w:trPr>
          <w:trHeight w:val="70"/>
        </w:trPr>
        <w:tc>
          <w:tcPr>
            <w:tcW w:w="2376" w:type="dxa"/>
          </w:tcPr>
          <w:p w14:paraId="6839C54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B522B1C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4C7D6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57B150C2" w14:textId="77777777" w:rsidTr="007C5F89">
        <w:trPr>
          <w:trHeight w:val="70"/>
        </w:trPr>
        <w:tc>
          <w:tcPr>
            <w:tcW w:w="2376" w:type="dxa"/>
          </w:tcPr>
          <w:p w14:paraId="370321D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E351F2D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6F9C96E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740D79" w14:textId="77777777" w:rsidR="00FC4F14" w:rsidRPr="00B379B9" w:rsidRDefault="00FC4F14" w:rsidP="00FC4F14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FC4F14" w:rsidRPr="00B379B9" w14:paraId="2A0A8B54" w14:textId="77777777" w:rsidTr="007C5F89">
        <w:tc>
          <w:tcPr>
            <w:tcW w:w="2376" w:type="dxa"/>
            <w:shd w:val="clear" w:color="auto" w:fill="D9D9D9"/>
          </w:tcPr>
          <w:p w14:paraId="2735C37C" w14:textId="1CD00F58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6 </w:t>
            </w:r>
            <w:r w:rsidRPr="002D529C">
              <w:rPr>
                <w:rFonts w:asciiTheme="minorHAnsi" w:hAnsiTheme="minorHAnsi" w:cstheme="minorHAnsi"/>
                <w:b/>
                <w:i/>
                <w:szCs w:val="22"/>
              </w:rPr>
              <w:t>Vroeg belasten versus laat belasten bij bekkenringletsels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62959">
              <w:rPr>
                <w:rFonts w:asciiTheme="minorHAnsi" w:hAnsiTheme="minorHAnsi" w:cstheme="minorHAnsi"/>
                <w:b/>
                <w:i/>
                <w:szCs w:val="22"/>
              </w:rPr>
              <w:t>47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EF0B96">
              <w:rPr>
                <w:rFonts w:asciiTheme="minorHAnsi" w:hAnsiTheme="minorHAnsi" w:cstheme="minorHAnsi"/>
                <w:b/>
                <w:i/>
                <w:szCs w:val="22"/>
              </w:rPr>
              <w:t>51</w:t>
            </w:r>
          </w:p>
        </w:tc>
        <w:tc>
          <w:tcPr>
            <w:tcW w:w="2197" w:type="dxa"/>
            <w:shd w:val="clear" w:color="auto" w:fill="D9D9D9"/>
          </w:tcPr>
          <w:p w14:paraId="54992E6F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3972F9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C4F14" w:rsidRPr="00B379B9" w14:paraId="2E291AD0" w14:textId="77777777" w:rsidTr="007C5F89">
        <w:trPr>
          <w:trHeight w:val="70"/>
        </w:trPr>
        <w:tc>
          <w:tcPr>
            <w:tcW w:w="2376" w:type="dxa"/>
          </w:tcPr>
          <w:p w14:paraId="718FE191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CD5F8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CD68E97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3A420E8" w14:textId="77777777" w:rsidTr="007C5F89">
        <w:trPr>
          <w:trHeight w:val="70"/>
        </w:trPr>
        <w:tc>
          <w:tcPr>
            <w:tcW w:w="2376" w:type="dxa"/>
          </w:tcPr>
          <w:p w14:paraId="79F65CE0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55E9D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9F9EA7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34042E19" w14:textId="77777777" w:rsidTr="007C5F89">
        <w:trPr>
          <w:trHeight w:val="70"/>
        </w:trPr>
        <w:tc>
          <w:tcPr>
            <w:tcW w:w="2376" w:type="dxa"/>
          </w:tcPr>
          <w:p w14:paraId="7A8F4A0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618088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30BBAA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FA800EF" w14:textId="77777777" w:rsidTr="007C5F89">
        <w:trPr>
          <w:trHeight w:val="70"/>
        </w:trPr>
        <w:tc>
          <w:tcPr>
            <w:tcW w:w="2376" w:type="dxa"/>
          </w:tcPr>
          <w:p w14:paraId="1F694CFA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BAC8C5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B4FF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7DA03499" w14:textId="77777777" w:rsidTr="007C5F89">
        <w:trPr>
          <w:trHeight w:val="70"/>
        </w:trPr>
        <w:tc>
          <w:tcPr>
            <w:tcW w:w="2376" w:type="dxa"/>
          </w:tcPr>
          <w:p w14:paraId="6B38D1C6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DD489FE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DBED938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F14" w:rsidRPr="00B379B9" w14:paraId="095317A5" w14:textId="77777777" w:rsidTr="007C5F89">
        <w:trPr>
          <w:trHeight w:val="70"/>
        </w:trPr>
        <w:tc>
          <w:tcPr>
            <w:tcW w:w="2376" w:type="dxa"/>
          </w:tcPr>
          <w:p w14:paraId="060ECA12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06ACB04" w14:textId="77777777" w:rsidR="00FC4F14" w:rsidRPr="00B379B9" w:rsidRDefault="00FC4F14" w:rsidP="007C5F8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BFB0DF4" w14:textId="77777777" w:rsidR="00FC4F14" w:rsidRPr="00B379B9" w:rsidRDefault="00FC4F14" w:rsidP="007C5F89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BED74A" w14:textId="77777777" w:rsidR="00FC4F14" w:rsidRPr="00B379B9" w:rsidRDefault="00FC4F14" w:rsidP="00FC4F14">
      <w:pPr>
        <w:rPr>
          <w:rFonts w:asciiTheme="minorHAnsi" w:hAnsiTheme="minorHAnsi" w:cstheme="minorHAnsi"/>
          <w:szCs w:val="22"/>
        </w:rPr>
      </w:pPr>
    </w:p>
    <w:p w14:paraId="0349BEDD" w14:textId="7F0F4B49" w:rsidR="005D7102" w:rsidRDefault="005D710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8C83A4A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2E6" w14:textId="77777777" w:rsidR="00CD731E" w:rsidRDefault="00CD731E" w:rsidP="00535840">
      <w:pPr>
        <w:spacing w:line="240" w:lineRule="auto"/>
      </w:pPr>
      <w:r>
        <w:separator/>
      </w:r>
    </w:p>
  </w:endnote>
  <w:endnote w:type="continuationSeparator" w:id="0">
    <w:p w14:paraId="17350C6B" w14:textId="77777777" w:rsidR="00CD731E" w:rsidRDefault="00CD731E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AF80" w14:textId="77777777" w:rsidR="00CD731E" w:rsidRDefault="00CD731E" w:rsidP="00535840">
      <w:pPr>
        <w:spacing w:line="240" w:lineRule="auto"/>
      </w:pPr>
      <w:r>
        <w:separator/>
      </w:r>
    </w:p>
  </w:footnote>
  <w:footnote w:type="continuationSeparator" w:id="0">
    <w:p w14:paraId="68919917" w14:textId="77777777" w:rsidR="00CD731E" w:rsidRDefault="00CD731E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1F6AA5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94D1D"/>
    <w:rsid w:val="002960AD"/>
    <w:rsid w:val="002A62A2"/>
    <w:rsid w:val="002B0AAA"/>
    <w:rsid w:val="002C4204"/>
    <w:rsid w:val="002C538F"/>
    <w:rsid w:val="002C756E"/>
    <w:rsid w:val="002D3330"/>
    <w:rsid w:val="002D529C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D1EA3"/>
    <w:rsid w:val="004D2DA0"/>
    <w:rsid w:val="004D438A"/>
    <w:rsid w:val="004E7C9B"/>
    <w:rsid w:val="004F0707"/>
    <w:rsid w:val="004F5AD6"/>
    <w:rsid w:val="00516DC1"/>
    <w:rsid w:val="0053378B"/>
    <w:rsid w:val="00534032"/>
    <w:rsid w:val="00535840"/>
    <w:rsid w:val="00561A87"/>
    <w:rsid w:val="00575EC4"/>
    <w:rsid w:val="00590C8C"/>
    <w:rsid w:val="005A0105"/>
    <w:rsid w:val="005B33CA"/>
    <w:rsid w:val="005C1F75"/>
    <w:rsid w:val="005C7CA9"/>
    <w:rsid w:val="005D7102"/>
    <w:rsid w:val="005E1F55"/>
    <w:rsid w:val="005E3E9C"/>
    <w:rsid w:val="006053B0"/>
    <w:rsid w:val="006066D8"/>
    <w:rsid w:val="0061438D"/>
    <w:rsid w:val="0063722F"/>
    <w:rsid w:val="00645FCB"/>
    <w:rsid w:val="00662959"/>
    <w:rsid w:val="0066775B"/>
    <w:rsid w:val="00677CA5"/>
    <w:rsid w:val="0068057C"/>
    <w:rsid w:val="006C79FA"/>
    <w:rsid w:val="006D25E1"/>
    <w:rsid w:val="006E14F8"/>
    <w:rsid w:val="006E37C6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1DFE"/>
    <w:rsid w:val="007C20A6"/>
    <w:rsid w:val="007C43F2"/>
    <w:rsid w:val="007C5914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8788B"/>
    <w:rsid w:val="00992333"/>
    <w:rsid w:val="009A14EC"/>
    <w:rsid w:val="009A284D"/>
    <w:rsid w:val="009A3EAC"/>
    <w:rsid w:val="009A53E6"/>
    <w:rsid w:val="009B3F10"/>
    <w:rsid w:val="009C7F59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B7138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86701"/>
    <w:rsid w:val="00C90529"/>
    <w:rsid w:val="00CB4D27"/>
    <w:rsid w:val="00CB6E4F"/>
    <w:rsid w:val="00CC1BC7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3206"/>
    <w:rsid w:val="00D57C47"/>
    <w:rsid w:val="00D7064D"/>
    <w:rsid w:val="00DA477D"/>
    <w:rsid w:val="00DB04CC"/>
    <w:rsid w:val="00DE2855"/>
    <w:rsid w:val="00DE7C89"/>
    <w:rsid w:val="00DF50C2"/>
    <w:rsid w:val="00DF775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EF0B96"/>
    <w:rsid w:val="00F06066"/>
    <w:rsid w:val="00F20C67"/>
    <w:rsid w:val="00F35286"/>
    <w:rsid w:val="00F43FEE"/>
    <w:rsid w:val="00F53F66"/>
    <w:rsid w:val="00F54C75"/>
    <w:rsid w:val="00F55CA9"/>
    <w:rsid w:val="00F55CC0"/>
    <w:rsid w:val="00F866C7"/>
    <w:rsid w:val="00FC4F14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47508-70DA-4C7C-BB1B-523BB8CFFCA2}"/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4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239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127</cp:revision>
  <cp:lastPrinted>2009-11-26T09:56:00Z</cp:lastPrinted>
  <dcterms:created xsi:type="dcterms:W3CDTF">2023-12-14T14:00:00Z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MediaServiceImageTags">
    <vt:lpwstr/>
  </property>
</Properties>
</file>